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3AE" w:rsidRPr="00DE02EC" w:rsidRDefault="001543AE" w:rsidP="001543AE">
      <w:pPr>
        <w:spacing w:after="60"/>
        <w:jc w:val="center"/>
        <w:rPr>
          <w:iCs/>
          <w:sz w:val="22"/>
          <w:szCs w:val="22"/>
          <w:lang w:val="sr-Cyrl-CS"/>
        </w:rPr>
      </w:pPr>
      <w:r w:rsidRPr="00DE02EC"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</w:rPr>
        <w:t>8</w:t>
      </w:r>
      <w:r w:rsidRPr="00DE02EC">
        <w:rPr>
          <w:iCs/>
          <w:sz w:val="22"/>
          <w:szCs w:val="22"/>
          <w:lang w:val="sr-Cyrl-CS"/>
        </w:rPr>
        <w:t xml:space="preserve"> </w:t>
      </w:r>
      <w:r w:rsidRPr="0044005F">
        <w:rPr>
          <w:iCs/>
          <w:sz w:val="22"/>
          <w:szCs w:val="22"/>
          <w:lang w:val="sr-Cyrl-CS"/>
        </w:rPr>
        <w:t>Компетентност ментора</w:t>
      </w:r>
    </w:p>
    <w:tbl>
      <w:tblPr>
        <w:tblW w:w="58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2"/>
        <w:gridCol w:w="1748"/>
        <w:gridCol w:w="1028"/>
        <w:gridCol w:w="1846"/>
        <w:gridCol w:w="941"/>
        <w:gridCol w:w="252"/>
        <w:gridCol w:w="379"/>
        <w:gridCol w:w="1358"/>
        <w:gridCol w:w="263"/>
        <w:gridCol w:w="805"/>
        <w:gridCol w:w="38"/>
        <w:gridCol w:w="506"/>
        <w:gridCol w:w="377"/>
        <w:gridCol w:w="38"/>
        <w:gridCol w:w="977"/>
        <w:gridCol w:w="40"/>
      </w:tblGrid>
      <w:tr w:rsidR="001543AE" w:rsidRPr="0075204B" w:rsidTr="000029F4">
        <w:trPr>
          <w:trHeight w:val="227"/>
          <w:jc w:val="center"/>
        </w:trPr>
        <w:tc>
          <w:tcPr>
            <w:tcW w:w="1493" w:type="pct"/>
            <w:gridSpan w:val="3"/>
            <w:vAlign w:val="center"/>
          </w:tcPr>
          <w:p w:rsidR="001543AE" w:rsidRPr="0075204B" w:rsidRDefault="001543AE" w:rsidP="00836DEC">
            <w:pPr>
              <w:spacing w:after="60"/>
              <w:rPr>
                <w:lang w:val="sr-Cyrl-CS"/>
              </w:rPr>
            </w:pPr>
            <w:r w:rsidRPr="0075204B">
              <w:rPr>
                <w:b/>
                <w:lang w:val="sr-Cyrl-CS"/>
              </w:rPr>
              <w:t>Име и презиме</w:t>
            </w:r>
          </w:p>
        </w:tc>
        <w:tc>
          <w:tcPr>
            <w:tcW w:w="3507" w:type="pct"/>
            <w:gridSpan w:val="13"/>
            <w:vAlign w:val="center"/>
          </w:tcPr>
          <w:p w:rsidR="001543AE" w:rsidRPr="0075204B" w:rsidRDefault="008138FD" w:rsidP="002F4310">
            <w:pPr>
              <w:spacing w:after="60"/>
              <w:rPr>
                <w:lang w:val="sr-Cyrl-CS"/>
              </w:rPr>
            </w:pPr>
            <w:hyperlink r:id="rId5" w:anchor=".WXWZ9LaxWUk" w:history="1">
              <w:r w:rsidR="00887309" w:rsidRPr="0075204B">
                <w:rPr>
                  <w:rStyle w:val="Hyperlink"/>
                  <w:lang w:val="sr-Cyrl-CS"/>
                </w:rPr>
                <w:t>Радослава Додер</w:t>
              </w:r>
            </w:hyperlink>
          </w:p>
        </w:tc>
      </w:tr>
      <w:tr w:rsidR="0075204B" w:rsidRPr="0075204B" w:rsidTr="00D3425A">
        <w:trPr>
          <w:trHeight w:val="227"/>
          <w:jc w:val="center"/>
        </w:trPr>
        <w:tc>
          <w:tcPr>
            <w:tcW w:w="1493" w:type="pct"/>
            <w:gridSpan w:val="3"/>
            <w:vAlign w:val="center"/>
          </w:tcPr>
          <w:p w:rsidR="0075204B" w:rsidRPr="0075204B" w:rsidRDefault="0075204B" w:rsidP="0075204B">
            <w:pPr>
              <w:spacing w:after="60"/>
              <w:rPr>
                <w:lang w:val="sr-Cyrl-CS"/>
              </w:rPr>
            </w:pPr>
            <w:r w:rsidRPr="0075204B">
              <w:rPr>
                <w:b/>
                <w:lang w:val="sr-Cyrl-CS"/>
              </w:rPr>
              <w:t>Звање</w:t>
            </w:r>
          </w:p>
        </w:tc>
        <w:tc>
          <w:tcPr>
            <w:tcW w:w="3507" w:type="pct"/>
            <w:gridSpan w:val="13"/>
          </w:tcPr>
          <w:p w:rsidR="0075204B" w:rsidRPr="0075204B" w:rsidRDefault="0075204B" w:rsidP="0075204B">
            <w:pPr>
              <w:rPr>
                <w:lang w:val="sr-Cyrl-CS"/>
              </w:rPr>
            </w:pPr>
            <w:r w:rsidRPr="0075204B">
              <w:rPr>
                <w:lang w:val="sr-Cyrl-CS"/>
              </w:rPr>
              <w:t>Редовни</w:t>
            </w:r>
            <w:r w:rsidRPr="0075204B">
              <w:t xml:space="preserve"> </w:t>
            </w:r>
            <w:r w:rsidRPr="0075204B">
              <w:rPr>
                <w:lang w:val="sr-Cyrl-CS"/>
              </w:rPr>
              <w:t>професор</w:t>
            </w:r>
          </w:p>
        </w:tc>
      </w:tr>
      <w:tr w:rsidR="0075204B" w:rsidRPr="0075204B" w:rsidTr="000029F4">
        <w:trPr>
          <w:trHeight w:val="227"/>
          <w:jc w:val="center"/>
        </w:trPr>
        <w:tc>
          <w:tcPr>
            <w:tcW w:w="1493" w:type="pct"/>
            <w:gridSpan w:val="3"/>
            <w:vAlign w:val="center"/>
          </w:tcPr>
          <w:p w:rsidR="0075204B" w:rsidRPr="0075204B" w:rsidRDefault="0075204B" w:rsidP="0075204B">
            <w:pPr>
              <w:spacing w:after="60"/>
              <w:rPr>
                <w:lang w:val="sr-Cyrl-CS"/>
              </w:rPr>
            </w:pPr>
            <w:r w:rsidRPr="0075204B">
              <w:rPr>
                <w:b/>
                <w:lang w:val="sr-Cyrl-CS"/>
              </w:rPr>
              <w:t>Ужа научна, уметничка односно стручна  област</w:t>
            </w:r>
          </w:p>
        </w:tc>
        <w:tc>
          <w:tcPr>
            <w:tcW w:w="3507" w:type="pct"/>
            <w:gridSpan w:val="13"/>
            <w:vAlign w:val="center"/>
          </w:tcPr>
          <w:p w:rsidR="0075204B" w:rsidRPr="0075204B" w:rsidRDefault="0075204B" w:rsidP="0075204B">
            <w:pPr>
              <w:spacing w:after="60"/>
              <w:rPr>
                <w:lang w:val="sr-Cyrl-CS"/>
              </w:rPr>
            </w:pPr>
            <w:r w:rsidRPr="0075204B">
              <w:rPr>
                <w:lang w:val="sr-Cyrl-CS"/>
              </w:rPr>
              <w:t>Инфективне болести</w:t>
            </w:r>
          </w:p>
        </w:tc>
      </w:tr>
      <w:tr w:rsidR="0075204B" w:rsidRPr="0075204B" w:rsidTr="0075204B">
        <w:trPr>
          <w:trHeight w:val="227"/>
          <w:jc w:val="center"/>
        </w:trPr>
        <w:tc>
          <w:tcPr>
            <w:tcW w:w="1032" w:type="pct"/>
            <w:gridSpan w:val="2"/>
            <w:vAlign w:val="center"/>
          </w:tcPr>
          <w:p w:rsidR="0075204B" w:rsidRPr="0075204B" w:rsidRDefault="0075204B" w:rsidP="0075204B">
            <w:pPr>
              <w:spacing w:after="60"/>
              <w:rPr>
                <w:lang w:val="sr-Cyrl-CS"/>
              </w:rPr>
            </w:pPr>
            <w:r w:rsidRPr="0075204B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461" w:type="pct"/>
            <w:vAlign w:val="center"/>
          </w:tcPr>
          <w:p w:rsidR="0075204B" w:rsidRPr="0075204B" w:rsidRDefault="0075204B" w:rsidP="0075204B">
            <w:pPr>
              <w:spacing w:after="60"/>
              <w:rPr>
                <w:lang w:val="sr-Cyrl-CS"/>
              </w:rPr>
            </w:pPr>
            <w:r w:rsidRPr="0075204B">
              <w:rPr>
                <w:lang w:val="sr-Cyrl-CS"/>
              </w:rPr>
              <w:t xml:space="preserve">Година </w:t>
            </w:r>
          </w:p>
        </w:tc>
        <w:tc>
          <w:tcPr>
            <w:tcW w:w="1533" w:type="pct"/>
            <w:gridSpan w:val="4"/>
            <w:vAlign w:val="center"/>
          </w:tcPr>
          <w:p w:rsidR="0075204B" w:rsidRPr="0075204B" w:rsidRDefault="0075204B" w:rsidP="0075204B">
            <w:pPr>
              <w:spacing w:after="60"/>
              <w:rPr>
                <w:lang w:val="sr-Cyrl-CS"/>
              </w:rPr>
            </w:pPr>
            <w:r w:rsidRPr="0075204B">
              <w:rPr>
                <w:lang w:val="sr-Cyrl-CS"/>
              </w:rPr>
              <w:t xml:space="preserve">Институција </w:t>
            </w:r>
          </w:p>
        </w:tc>
        <w:tc>
          <w:tcPr>
            <w:tcW w:w="1974" w:type="pct"/>
            <w:gridSpan w:val="9"/>
            <w:vAlign w:val="center"/>
          </w:tcPr>
          <w:p w:rsidR="0075204B" w:rsidRPr="0075204B" w:rsidRDefault="0075204B" w:rsidP="0075204B">
            <w:pPr>
              <w:spacing w:after="60"/>
              <w:rPr>
                <w:lang w:val="sr-Cyrl-CS"/>
              </w:rPr>
            </w:pPr>
            <w:r w:rsidRPr="0075204B">
              <w:rPr>
                <w:lang w:val="sr-Cyrl-CS"/>
              </w:rPr>
              <w:t xml:space="preserve">Ужа научна, уметничка односно стручна област </w:t>
            </w:r>
          </w:p>
        </w:tc>
      </w:tr>
      <w:tr w:rsidR="0075204B" w:rsidRPr="0075204B" w:rsidTr="0075204B">
        <w:trPr>
          <w:trHeight w:val="227"/>
          <w:jc w:val="center"/>
        </w:trPr>
        <w:tc>
          <w:tcPr>
            <w:tcW w:w="1032" w:type="pct"/>
            <w:gridSpan w:val="2"/>
          </w:tcPr>
          <w:p w:rsidR="0075204B" w:rsidRPr="0075204B" w:rsidRDefault="0075204B" w:rsidP="0075204B">
            <w:pPr>
              <w:rPr>
                <w:lang w:val="sr-Cyrl-CS"/>
              </w:rPr>
            </w:pPr>
            <w:r w:rsidRPr="0075204B">
              <w:rPr>
                <w:lang w:val="sr-Cyrl-CS"/>
              </w:rPr>
              <w:t>Избор у звање</w:t>
            </w:r>
          </w:p>
        </w:tc>
        <w:tc>
          <w:tcPr>
            <w:tcW w:w="461" w:type="pct"/>
          </w:tcPr>
          <w:p w:rsidR="0075204B" w:rsidRPr="0075204B" w:rsidRDefault="0075204B" w:rsidP="0075204B">
            <w:r w:rsidRPr="0075204B">
              <w:t>2017.</w:t>
            </w:r>
          </w:p>
        </w:tc>
        <w:tc>
          <w:tcPr>
            <w:tcW w:w="1533" w:type="pct"/>
            <w:gridSpan w:val="4"/>
          </w:tcPr>
          <w:p w:rsidR="0075204B" w:rsidRPr="0075204B" w:rsidRDefault="0075204B" w:rsidP="0075204B">
            <w:pPr>
              <w:rPr>
                <w:highlight w:val="yellow"/>
                <w:lang w:val="sr-Cyrl-CS"/>
              </w:rPr>
            </w:pPr>
            <w:r w:rsidRPr="0075204B"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1974" w:type="pct"/>
            <w:gridSpan w:val="9"/>
          </w:tcPr>
          <w:p w:rsidR="0075204B" w:rsidRPr="0075204B" w:rsidRDefault="0075204B" w:rsidP="0075204B">
            <w:pPr>
              <w:rPr>
                <w:lang w:val="sr-Cyrl-CS"/>
              </w:rPr>
            </w:pPr>
            <w:r w:rsidRPr="0075204B">
              <w:rPr>
                <w:lang w:val="sr-Cyrl-CS"/>
              </w:rPr>
              <w:t>Инфективне болести</w:t>
            </w:r>
          </w:p>
        </w:tc>
      </w:tr>
      <w:tr w:rsidR="0075204B" w:rsidRPr="0075204B" w:rsidTr="0075204B">
        <w:trPr>
          <w:trHeight w:val="227"/>
          <w:jc w:val="center"/>
        </w:trPr>
        <w:tc>
          <w:tcPr>
            <w:tcW w:w="1032" w:type="pct"/>
            <w:gridSpan w:val="2"/>
          </w:tcPr>
          <w:p w:rsidR="0075204B" w:rsidRPr="0075204B" w:rsidRDefault="0075204B" w:rsidP="0075204B">
            <w:pPr>
              <w:rPr>
                <w:lang w:val="sr-Cyrl-CS"/>
              </w:rPr>
            </w:pPr>
            <w:r w:rsidRPr="0075204B">
              <w:rPr>
                <w:lang w:val="sr-Cyrl-CS"/>
              </w:rPr>
              <w:t>Докторат</w:t>
            </w:r>
          </w:p>
        </w:tc>
        <w:tc>
          <w:tcPr>
            <w:tcW w:w="461" w:type="pct"/>
          </w:tcPr>
          <w:p w:rsidR="0075204B" w:rsidRPr="0075204B" w:rsidRDefault="0075204B" w:rsidP="0075204B">
            <w:r w:rsidRPr="0075204B">
              <w:t>2006.</w:t>
            </w:r>
          </w:p>
        </w:tc>
        <w:tc>
          <w:tcPr>
            <w:tcW w:w="1533" w:type="pct"/>
            <w:gridSpan w:val="4"/>
          </w:tcPr>
          <w:p w:rsidR="0075204B" w:rsidRPr="0075204B" w:rsidRDefault="0075204B" w:rsidP="0075204B">
            <w:pPr>
              <w:rPr>
                <w:highlight w:val="yellow"/>
                <w:lang w:val="sr-Cyrl-CS"/>
              </w:rPr>
            </w:pPr>
            <w:r w:rsidRPr="0075204B"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1974" w:type="pct"/>
            <w:gridSpan w:val="9"/>
          </w:tcPr>
          <w:p w:rsidR="0075204B" w:rsidRPr="0075204B" w:rsidRDefault="0075204B" w:rsidP="0075204B">
            <w:pPr>
              <w:rPr>
                <w:highlight w:val="yellow"/>
                <w:lang w:val="sr-Cyrl-CS"/>
              </w:rPr>
            </w:pPr>
            <w:r w:rsidRPr="0075204B">
              <w:rPr>
                <w:lang w:val="sr-Cyrl-CS"/>
              </w:rPr>
              <w:t>Инфективне болести</w:t>
            </w:r>
          </w:p>
        </w:tc>
      </w:tr>
      <w:tr w:rsidR="0075204B" w:rsidRPr="0075204B" w:rsidTr="0075204B">
        <w:trPr>
          <w:trHeight w:val="227"/>
          <w:jc w:val="center"/>
        </w:trPr>
        <w:tc>
          <w:tcPr>
            <w:tcW w:w="1032" w:type="pct"/>
            <w:gridSpan w:val="2"/>
          </w:tcPr>
          <w:p w:rsidR="0075204B" w:rsidRPr="0075204B" w:rsidRDefault="0075204B" w:rsidP="0075204B">
            <w:pPr>
              <w:rPr>
                <w:lang w:val="sr-Cyrl-CS"/>
              </w:rPr>
            </w:pPr>
            <w:r w:rsidRPr="0075204B">
              <w:rPr>
                <w:lang w:val="sr-Cyrl-CS"/>
              </w:rPr>
              <w:t>Специјализација</w:t>
            </w:r>
          </w:p>
        </w:tc>
        <w:tc>
          <w:tcPr>
            <w:tcW w:w="461" w:type="pct"/>
          </w:tcPr>
          <w:p w:rsidR="0075204B" w:rsidRPr="0075204B" w:rsidRDefault="0075204B" w:rsidP="0075204B">
            <w:r w:rsidRPr="0075204B">
              <w:t>1995.</w:t>
            </w:r>
          </w:p>
        </w:tc>
        <w:tc>
          <w:tcPr>
            <w:tcW w:w="1533" w:type="pct"/>
            <w:gridSpan w:val="4"/>
          </w:tcPr>
          <w:p w:rsidR="0075204B" w:rsidRPr="0075204B" w:rsidRDefault="0075204B" w:rsidP="0075204B">
            <w:pPr>
              <w:rPr>
                <w:highlight w:val="yellow"/>
                <w:lang w:val="sr-Cyrl-CS"/>
              </w:rPr>
            </w:pPr>
            <w:r w:rsidRPr="0075204B"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1974" w:type="pct"/>
            <w:gridSpan w:val="9"/>
          </w:tcPr>
          <w:p w:rsidR="0075204B" w:rsidRPr="0075204B" w:rsidRDefault="0075204B" w:rsidP="0075204B">
            <w:pPr>
              <w:rPr>
                <w:highlight w:val="yellow"/>
                <w:lang w:val="sr-Cyrl-CS"/>
              </w:rPr>
            </w:pPr>
            <w:r w:rsidRPr="0075204B">
              <w:rPr>
                <w:lang w:val="sr-Cyrl-CS"/>
              </w:rPr>
              <w:t>Инфективне болести</w:t>
            </w:r>
          </w:p>
        </w:tc>
      </w:tr>
      <w:tr w:rsidR="0075204B" w:rsidRPr="0075204B" w:rsidTr="0075204B">
        <w:trPr>
          <w:trHeight w:val="227"/>
          <w:jc w:val="center"/>
        </w:trPr>
        <w:tc>
          <w:tcPr>
            <w:tcW w:w="1032" w:type="pct"/>
            <w:gridSpan w:val="2"/>
          </w:tcPr>
          <w:p w:rsidR="0075204B" w:rsidRPr="0075204B" w:rsidRDefault="0075204B" w:rsidP="0075204B">
            <w:pPr>
              <w:rPr>
                <w:lang w:val="sr-Cyrl-CS"/>
              </w:rPr>
            </w:pPr>
            <w:r w:rsidRPr="0075204B">
              <w:rPr>
                <w:lang w:val="sr-Cyrl-CS"/>
              </w:rPr>
              <w:t>Магистратура</w:t>
            </w:r>
          </w:p>
        </w:tc>
        <w:tc>
          <w:tcPr>
            <w:tcW w:w="461" w:type="pct"/>
          </w:tcPr>
          <w:p w:rsidR="0075204B" w:rsidRPr="0075204B" w:rsidRDefault="0075204B" w:rsidP="0075204B">
            <w:r w:rsidRPr="0075204B">
              <w:t>1999.</w:t>
            </w:r>
          </w:p>
        </w:tc>
        <w:tc>
          <w:tcPr>
            <w:tcW w:w="1533" w:type="pct"/>
            <w:gridSpan w:val="4"/>
          </w:tcPr>
          <w:p w:rsidR="0075204B" w:rsidRPr="0075204B" w:rsidRDefault="0075204B" w:rsidP="0075204B">
            <w:pPr>
              <w:rPr>
                <w:highlight w:val="yellow"/>
                <w:lang w:val="sr-Cyrl-CS"/>
              </w:rPr>
            </w:pPr>
            <w:r w:rsidRPr="0075204B"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1974" w:type="pct"/>
            <w:gridSpan w:val="9"/>
          </w:tcPr>
          <w:p w:rsidR="0075204B" w:rsidRPr="0075204B" w:rsidRDefault="0075204B" w:rsidP="0075204B">
            <w:pPr>
              <w:rPr>
                <w:highlight w:val="yellow"/>
                <w:lang w:val="sr-Cyrl-CS"/>
              </w:rPr>
            </w:pPr>
            <w:r w:rsidRPr="0075204B">
              <w:rPr>
                <w:lang w:val="sr-Cyrl-CS"/>
              </w:rPr>
              <w:t>Инфективне болести</w:t>
            </w:r>
          </w:p>
        </w:tc>
      </w:tr>
      <w:tr w:rsidR="0075204B" w:rsidRPr="0075204B" w:rsidTr="0075204B">
        <w:trPr>
          <w:trHeight w:val="227"/>
          <w:jc w:val="center"/>
        </w:trPr>
        <w:tc>
          <w:tcPr>
            <w:tcW w:w="1032" w:type="pct"/>
            <w:gridSpan w:val="2"/>
          </w:tcPr>
          <w:p w:rsidR="0075204B" w:rsidRPr="0075204B" w:rsidRDefault="0075204B" w:rsidP="0075204B">
            <w:pPr>
              <w:rPr>
                <w:lang w:val="sr-Cyrl-CS"/>
              </w:rPr>
            </w:pPr>
            <w:r w:rsidRPr="0075204B">
              <w:rPr>
                <w:lang w:val="sr-Cyrl-CS"/>
              </w:rPr>
              <w:t>Диплома</w:t>
            </w:r>
          </w:p>
        </w:tc>
        <w:tc>
          <w:tcPr>
            <w:tcW w:w="461" w:type="pct"/>
          </w:tcPr>
          <w:p w:rsidR="0075204B" w:rsidRPr="0075204B" w:rsidRDefault="0075204B" w:rsidP="0075204B">
            <w:r w:rsidRPr="0075204B">
              <w:t>1989.</w:t>
            </w:r>
          </w:p>
        </w:tc>
        <w:tc>
          <w:tcPr>
            <w:tcW w:w="1533" w:type="pct"/>
            <w:gridSpan w:val="4"/>
          </w:tcPr>
          <w:p w:rsidR="0075204B" w:rsidRPr="0075204B" w:rsidRDefault="0075204B" w:rsidP="0075204B">
            <w:r w:rsidRPr="0075204B">
              <w:rPr>
                <w:lang w:val="sr-Cyrl-CS"/>
              </w:rPr>
              <w:t>Студиј медицине Осијек</w:t>
            </w:r>
          </w:p>
        </w:tc>
        <w:tc>
          <w:tcPr>
            <w:tcW w:w="1974" w:type="pct"/>
            <w:gridSpan w:val="9"/>
          </w:tcPr>
          <w:p w:rsidR="0075204B" w:rsidRPr="0075204B" w:rsidRDefault="0075204B" w:rsidP="0075204B">
            <w:pPr>
              <w:rPr>
                <w:highlight w:val="yellow"/>
                <w:lang w:val="sr-Cyrl-CS"/>
              </w:rPr>
            </w:pPr>
            <w:r w:rsidRPr="0075204B">
              <w:rPr>
                <w:lang w:val="sr-Cyrl-CS"/>
              </w:rPr>
              <w:t>Основне студије медицине</w:t>
            </w:r>
          </w:p>
        </w:tc>
      </w:tr>
      <w:tr w:rsidR="0075204B" w:rsidRPr="0075204B" w:rsidTr="00774809">
        <w:trPr>
          <w:trHeight w:val="227"/>
          <w:jc w:val="center"/>
        </w:trPr>
        <w:tc>
          <w:tcPr>
            <w:tcW w:w="5000" w:type="pct"/>
            <w:gridSpan w:val="16"/>
            <w:vAlign w:val="center"/>
          </w:tcPr>
          <w:p w:rsidR="0075204B" w:rsidRPr="0075204B" w:rsidRDefault="0075204B" w:rsidP="0075204B">
            <w:pPr>
              <w:spacing w:after="60"/>
              <w:rPr>
                <w:lang w:val="sr-Cyrl-CS"/>
              </w:rPr>
            </w:pPr>
            <w:r w:rsidRPr="0075204B">
              <w:rPr>
                <w:b/>
                <w:lang w:val="sr-Cyrl-CS"/>
              </w:rPr>
              <w:t>Списак дисертација</w:t>
            </w:r>
            <w:r w:rsidRPr="0075204B">
              <w:rPr>
                <w:b/>
              </w:rPr>
              <w:t xml:space="preserve">-докторских уметничких пројеката </w:t>
            </w:r>
            <w:r w:rsidRPr="0075204B">
              <w:rPr>
                <w:b/>
                <w:lang w:val="sr-Cyrl-CS"/>
              </w:rPr>
              <w:t>а у којима је наставнк ментор или је био ментор у претходних 10 година</w:t>
            </w:r>
          </w:p>
        </w:tc>
      </w:tr>
      <w:tr w:rsidR="0075204B" w:rsidRPr="0075204B" w:rsidTr="0075204B">
        <w:trPr>
          <w:trHeight w:val="227"/>
          <w:jc w:val="center"/>
        </w:trPr>
        <w:tc>
          <w:tcPr>
            <w:tcW w:w="248" w:type="pct"/>
            <w:vAlign w:val="center"/>
          </w:tcPr>
          <w:p w:rsidR="0075204B" w:rsidRPr="0075204B" w:rsidRDefault="0075204B" w:rsidP="0075204B">
            <w:pPr>
              <w:spacing w:after="60"/>
              <w:rPr>
                <w:lang w:val="sr-Cyrl-CS"/>
              </w:rPr>
            </w:pPr>
            <w:r w:rsidRPr="0075204B">
              <w:rPr>
                <w:lang w:val="sr-Cyrl-CS"/>
              </w:rPr>
              <w:t>Р.Б.</w:t>
            </w:r>
          </w:p>
        </w:tc>
        <w:tc>
          <w:tcPr>
            <w:tcW w:w="2495" w:type="pct"/>
            <w:gridSpan w:val="4"/>
            <w:vAlign w:val="center"/>
          </w:tcPr>
          <w:p w:rsidR="0075204B" w:rsidRPr="0075204B" w:rsidRDefault="0075204B" w:rsidP="0075204B">
            <w:pPr>
              <w:spacing w:after="60"/>
            </w:pPr>
            <w:r w:rsidRPr="0075204B">
              <w:rPr>
                <w:lang w:val="sr-Cyrl-CS"/>
              </w:rPr>
              <w:t>Наслов дисертације</w:t>
            </w:r>
            <w:r w:rsidRPr="0075204B">
              <w:t xml:space="preserve">- докторског уметничког пројекта </w:t>
            </w:r>
          </w:p>
        </w:tc>
        <w:tc>
          <w:tcPr>
            <w:tcW w:w="1010" w:type="pct"/>
            <w:gridSpan w:val="4"/>
            <w:vAlign w:val="center"/>
          </w:tcPr>
          <w:p w:rsidR="0075204B" w:rsidRPr="0075204B" w:rsidRDefault="0075204B" w:rsidP="0075204B">
            <w:pPr>
              <w:spacing w:after="60"/>
              <w:rPr>
                <w:lang w:val="sr-Cyrl-CS"/>
              </w:rPr>
            </w:pPr>
            <w:r w:rsidRPr="0075204B">
              <w:rPr>
                <w:lang w:val="sr-Cyrl-CS"/>
              </w:rPr>
              <w:t>Име кандидата</w:t>
            </w:r>
          </w:p>
        </w:tc>
        <w:tc>
          <w:tcPr>
            <w:tcW w:w="605" w:type="pct"/>
            <w:gridSpan w:val="3"/>
            <w:vAlign w:val="center"/>
          </w:tcPr>
          <w:p w:rsidR="0075204B" w:rsidRPr="0075204B" w:rsidRDefault="0075204B" w:rsidP="0075204B">
            <w:pPr>
              <w:spacing w:after="60"/>
              <w:rPr>
                <w:lang w:val="sr-Cyrl-CS"/>
              </w:rPr>
            </w:pPr>
            <w:r w:rsidRPr="0075204B">
              <w:rPr>
                <w:lang w:val="sr-Cyrl-CS"/>
              </w:rPr>
              <w:t xml:space="preserve">*пријављена </w:t>
            </w:r>
          </w:p>
        </w:tc>
        <w:tc>
          <w:tcPr>
            <w:tcW w:w="642" w:type="pct"/>
            <w:gridSpan w:val="4"/>
            <w:vAlign w:val="center"/>
          </w:tcPr>
          <w:p w:rsidR="0075204B" w:rsidRPr="0075204B" w:rsidRDefault="0075204B" w:rsidP="0075204B">
            <w:pPr>
              <w:spacing w:after="60"/>
              <w:rPr>
                <w:lang w:val="sr-Cyrl-CS"/>
              </w:rPr>
            </w:pPr>
            <w:r w:rsidRPr="0075204B">
              <w:rPr>
                <w:lang w:val="sr-Cyrl-CS"/>
              </w:rPr>
              <w:t>** одбрањена</w:t>
            </w:r>
          </w:p>
        </w:tc>
      </w:tr>
      <w:tr w:rsidR="0075204B" w:rsidRPr="0075204B" w:rsidTr="0075204B">
        <w:trPr>
          <w:trHeight w:val="227"/>
          <w:jc w:val="center"/>
        </w:trPr>
        <w:tc>
          <w:tcPr>
            <w:tcW w:w="248" w:type="pct"/>
            <w:vAlign w:val="center"/>
          </w:tcPr>
          <w:p w:rsidR="0075204B" w:rsidRPr="0075204B" w:rsidRDefault="0075204B" w:rsidP="0075204B">
            <w:pPr>
              <w:spacing w:after="60"/>
              <w:rPr>
                <w:lang w:val="sr-Cyrl-CS"/>
              </w:rPr>
            </w:pPr>
            <w:r w:rsidRPr="0075204B">
              <w:rPr>
                <w:lang w:val="sr-Cyrl-CS"/>
              </w:rPr>
              <w:t>1.</w:t>
            </w:r>
          </w:p>
        </w:tc>
        <w:tc>
          <w:tcPr>
            <w:tcW w:w="2495" w:type="pct"/>
            <w:gridSpan w:val="4"/>
            <w:vAlign w:val="center"/>
          </w:tcPr>
          <w:p w:rsidR="0075204B" w:rsidRPr="0075204B" w:rsidRDefault="0075204B" w:rsidP="0075204B">
            <w:pPr>
              <w:spacing w:after="60"/>
              <w:rPr>
                <w:lang w:val="sr-Cyrl-CS"/>
              </w:rPr>
            </w:pPr>
            <w:r w:rsidRPr="0075204B">
              <w:rPr>
                <w:lang w:val="sr-Cyrl-CS"/>
              </w:rPr>
              <w:t>УТИЦАЈ МЕДИЦИНСКЕ РЕХАБИЛИТАЦИЈЕ НА КВАЛИТЕТ ЖИВОТА ОПЕРАТИВНО И НЕОПЕРАТИВНО ЛЕЧЕНИХ ПАЦИЈЕНАТА СА ЛУМБАЛНОМ РАДИКУЛОПАТИЈОМ</w:t>
            </w:r>
          </w:p>
        </w:tc>
        <w:tc>
          <w:tcPr>
            <w:tcW w:w="1010" w:type="pct"/>
            <w:gridSpan w:val="4"/>
            <w:vAlign w:val="center"/>
          </w:tcPr>
          <w:p w:rsidR="0075204B" w:rsidRPr="0075204B" w:rsidRDefault="0075204B" w:rsidP="0075204B">
            <w:pPr>
              <w:spacing w:after="60"/>
              <w:rPr>
                <w:lang w:val="sr-Cyrl-CS"/>
              </w:rPr>
            </w:pPr>
            <w:r w:rsidRPr="0075204B">
              <w:rPr>
                <w:lang w:val="sr-Cyrl-CS"/>
              </w:rPr>
              <w:t>Елвис Махмутовић</w:t>
            </w:r>
          </w:p>
        </w:tc>
        <w:tc>
          <w:tcPr>
            <w:tcW w:w="605" w:type="pct"/>
            <w:gridSpan w:val="3"/>
            <w:vAlign w:val="center"/>
          </w:tcPr>
          <w:p w:rsidR="0075204B" w:rsidRPr="0075204B" w:rsidRDefault="0075204B" w:rsidP="0075204B">
            <w:pPr>
              <w:spacing w:after="60"/>
              <w:rPr>
                <w:lang w:val="sr-Cyrl-CS"/>
              </w:rPr>
            </w:pPr>
          </w:p>
        </w:tc>
        <w:tc>
          <w:tcPr>
            <w:tcW w:w="642" w:type="pct"/>
            <w:gridSpan w:val="4"/>
            <w:vAlign w:val="center"/>
          </w:tcPr>
          <w:p w:rsidR="0075204B" w:rsidRPr="0075204B" w:rsidRDefault="0075204B" w:rsidP="0075204B">
            <w:pPr>
              <w:spacing w:after="60"/>
              <w:rPr>
                <w:lang w:val="sr-Cyrl-CS"/>
              </w:rPr>
            </w:pPr>
            <w:r w:rsidRPr="0075204B">
              <w:rPr>
                <w:lang w:val="sr-Cyrl-CS"/>
              </w:rPr>
              <w:t>2018.</w:t>
            </w:r>
          </w:p>
        </w:tc>
      </w:tr>
      <w:tr w:rsidR="0075204B" w:rsidRPr="0075204B" w:rsidTr="0075204B">
        <w:trPr>
          <w:trHeight w:val="227"/>
          <w:jc w:val="center"/>
        </w:trPr>
        <w:tc>
          <w:tcPr>
            <w:tcW w:w="248" w:type="pct"/>
            <w:vAlign w:val="center"/>
          </w:tcPr>
          <w:p w:rsidR="0075204B" w:rsidRPr="0075204B" w:rsidRDefault="0075204B" w:rsidP="0075204B">
            <w:pPr>
              <w:spacing w:after="60"/>
              <w:rPr>
                <w:lang w:val="sr-Cyrl-CS"/>
              </w:rPr>
            </w:pPr>
            <w:r w:rsidRPr="0075204B">
              <w:rPr>
                <w:lang w:val="sr-Cyrl-CS"/>
              </w:rPr>
              <w:t>2.</w:t>
            </w:r>
          </w:p>
        </w:tc>
        <w:tc>
          <w:tcPr>
            <w:tcW w:w="2495" w:type="pct"/>
            <w:gridSpan w:val="4"/>
            <w:vAlign w:val="center"/>
          </w:tcPr>
          <w:p w:rsidR="0075204B" w:rsidRPr="0075204B" w:rsidRDefault="0075204B" w:rsidP="0075204B">
            <w:pPr>
              <w:spacing w:after="60"/>
              <w:rPr>
                <w:lang w:val="sr-Cyrl-CS"/>
              </w:rPr>
            </w:pPr>
            <w:r w:rsidRPr="0075204B">
              <w:rPr>
                <w:lang w:val="sr-Cyrl-CS"/>
              </w:rPr>
              <w:t>РАНА ПРОГНОЗА КВАЛИТЕТА ЖИВОТА ПОЛИТРАУМАТИЗОВАНИХ БОЛЕСНИКА СА ПРЕЛОМИМА ДУГИХ КОСТИЈУ</w:t>
            </w:r>
          </w:p>
        </w:tc>
        <w:tc>
          <w:tcPr>
            <w:tcW w:w="1010" w:type="pct"/>
            <w:gridSpan w:val="4"/>
            <w:vAlign w:val="center"/>
          </w:tcPr>
          <w:p w:rsidR="0075204B" w:rsidRPr="0075204B" w:rsidRDefault="0075204B" w:rsidP="0075204B">
            <w:pPr>
              <w:spacing w:after="60"/>
              <w:rPr>
                <w:lang w:val="sr-Cyrl-CS"/>
              </w:rPr>
            </w:pPr>
            <w:r w:rsidRPr="0075204B">
              <w:rPr>
                <w:lang w:val="sr-Cyrl-CS"/>
              </w:rPr>
              <w:t>Немања Гвозденовић</w:t>
            </w:r>
          </w:p>
        </w:tc>
        <w:tc>
          <w:tcPr>
            <w:tcW w:w="605" w:type="pct"/>
            <w:gridSpan w:val="3"/>
            <w:vAlign w:val="center"/>
          </w:tcPr>
          <w:p w:rsidR="0075204B" w:rsidRPr="0075204B" w:rsidRDefault="0075204B" w:rsidP="0075204B">
            <w:pPr>
              <w:spacing w:after="60"/>
              <w:rPr>
                <w:lang w:val="sr-Cyrl-CS"/>
              </w:rPr>
            </w:pPr>
          </w:p>
        </w:tc>
        <w:tc>
          <w:tcPr>
            <w:tcW w:w="642" w:type="pct"/>
            <w:gridSpan w:val="4"/>
            <w:vAlign w:val="center"/>
          </w:tcPr>
          <w:p w:rsidR="0075204B" w:rsidRPr="0075204B" w:rsidRDefault="0075204B" w:rsidP="0075204B">
            <w:pPr>
              <w:spacing w:after="60"/>
              <w:rPr>
                <w:lang w:val="sr-Cyrl-CS"/>
              </w:rPr>
            </w:pPr>
            <w:r w:rsidRPr="0075204B">
              <w:rPr>
                <w:lang w:val="sr-Cyrl-CS"/>
              </w:rPr>
              <w:t>2016.</w:t>
            </w:r>
          </w:p>
        </w:tc>
      </w:tr>
      <w:tr w:rsidR="0075204B" w:rsidRPr="0075204B" w:rsidTr="00774809">
        <w:trPr>
          <w:trHeight w:val="227"/>
          <w:jc w:val="center"/>
        </w:trPr>
        <w:tc>
          <w:tcPr>
            <w:tcW w:w="5000" w:type="pct"/>
            <w:gridSpan w:val="16"/>
            <w:vAlign w:val="center"/>
          </w:tcPr>
          <w:p w:rsidR="0075204B" w:rsidRPr="0075204B" w:rsidRDefault="0075204B" w:rsidP="0075204B">
            <w:pPr>
              <w:spacing w:after="60"/>
              <w:rPr>
                <w:lang w:val="sr-Cyrl-CS"/>
              </w:rPr>
            </w:pPr>
            <w:r w:rsidRPr="0075204B">
              <w:rPr>
                <w:lang w:val="sr-Cyrl-CS"/>
              </w:rPr>
              <w:t>*Година  у којој је дисертација</w:t>
            </w:r>
            <w:r w:rsidRPr="0075204B">
              <w:t xml:space="preserve">-докторски уметнички пројекат </w:t>
            </w:r>
            <w:r w:rsidRPr="0075204B">
              <w:rPr>
                <w:lang w:val="sr-Cyrl-CS"/>
              </w:rPr>
              <w:t xml:space="preserve"> пријављена</w:t>
            </w:r>
            <w:r w:rsidRPr="0075204B">
              <w:t xml:space="preserve">-пријављен </w:t>
            </w:r>
            <w:r w:rsidRPr="0075204B">
              <w:rPr>
                <w:lang w:val="sr-Cyrl-CS"/>
              </w:rPr>
              <w:t>(само за дисертације</w:t>
            </w:r>
            <w:r w:rsidRPr="0075204B">
              <w:t xml:space="preserve">-докторске уметничке пројекте </w:t>
            </w:r>
            <w:r w:rsidRPr="0075204B">
              <w:rPr>
                <w:lang w:val="sr-Cyrl-CS"/>
              </w:rPr>
              <w:t xml:space="preserve"> које су у току), ** Година у којој је дисертација</w:t>
            </w:r>
            <w:r w:rsidRPr="0075204B">
              <w:t xml:space="preserve">-докторски уметнички пројекат </w:t>
            </w:r>
            <w:r w:rsidRPr="0075204B">
              <w:rPr>
                <w:lang w:val="sr-Cyrl-CS"/>
              </w:rPr>
              <w:t xml:space="preserve"> одбрањена (само за дисертације</w:t>
            </w:r>
            <w:r w:rsidRPr="0075204B">
              <w:t xml:space="preserve">-докторско уметничке пројекте </w:t>
            </w:r>
            <w:r w:rsidRPr="0075204B">
              <w:rPr>
                <w:lang w:val="sr-Cyrl-CS"/>
              </w:rPr>
              <w:t xml:space="preserve"> из ранијег периода)</w:t>
            </w:r>
          </w:p>
        </w:tc>
      </w:tr>
      <w:tr w:rsidR="0075204B" w:rsidRPr="0075204B" w:rsidTr="00774809">
        <w:trPr>
          <w:trHeight w:val="227"/>
          <w:jc w:val="center"/>
        </w:trPr>
        <w:tc>
          <w:tcPr>
            <w:tcW w:w="5000" w:type="pct"/>
            <w:gridSpan w:val="16"/>
            <w:vAlign w:val="center"/>
          </w:tcPr>
          <w:p w:rsidR="0075204B" w:rsidRPr="0075204B" w:rsidRDefault="0075204B" w:rsidP="0016402C">
            <w:pPr>
              <w:spacing w:after="60"/>
              <w:rPr>
                <w:b/>
              </w:rPr>
            </w:pPr>
            <w:r w:rsidRPr="0075204B">
              <w:rPr>
                <w:b/>
                <w:lang w:val="sr-Cyrl-CS"/>
              </w:rPr>
              <w:t>Категоризација публикације</w:t>
            </w:r>
            <w:r w:rsidRPr="0075204B">
              <w:rPr>
                <w:b/>
              </w:rPr>
              <w:t xml:space="preserve"> научних радова  из области датог студијског програма </w:t>
            </w:r>
            <w:r w:rsidRPr="0075204B">
              <w:rPr>
                <w:b/>
                <w:lang w:val="sr-Cyrl-CS"/>
              </w:rPr>
              <w:t xml:space="preserve"> према класификацији ре</w:t>
            </w:r>
            <w:r w:rsidRPr="0075204B">
              <w:rPr>
                <w:b/>
              </w:rPr>
              <w:t>с</w:t>
            </w:r>
            <w:r w:rsidRPr="0075204B">
              <w:rPr>
                <w:b/>
                <w:lang w:val="sr-Cyrl-CS"/>
              </w:rPr>
              <w:t xml:space="preserve">орног Министарства просвете, науке и технолошког развоја  а у складу са допунским захтевевима  стандарда за дато поље </w:t>
            </w:r>
          </w:p>
        </w:tc>
      </w:tr>
      <w:tr w:rsidR="0075204B" w:rsidRPr="0075204B" w:rsidTr="0075204B">
        <w:trPr>
          <w:trHeight w:val="227"/>
          <w:jc w:val="center"/>
        </w:trPr>
        <w:tc>
          <w:tcPr>
            <w:tcW w:w="248" w:type="pct"/>
            <w:vAlign w:val="center"/>
          </w:tcPr>
          <w:p w:rsidR="0075204B" w:rsidRPr="0075204B" w:rsidRDefault="0075204B" w:rsidP="0075204B">
            <w:pPr>
              <w:spacing w:after="60"/>
              <w:ind w:left="-23"/>
              <w:jc w:val="center"/>
            </w:pPr>
            <w:r w:rsidRPr="0075204B">
              <w:t>Р.б.</w:t>
            </w:r>
          </w:p>
        </w:tc>
        <w:tc>
          <w:tcPr>
            <w:tcW w:w="3387" w:type="pct"/>
            <w:gridSpan w:val="7"/>
          </w:tcPr>
          <w:p w:rsidR="0075204B" w:rsidRPr="0075204B" w:rsidRDefault="0075204B" w:rsidP="0075204B">
            <w:pPr>
              <w:pStyle w:val="TableParagraph"/>
              <w:ind w:left="65" w:right="-15"/>
              <w:jc w:val="center"/>
              <w:rPr>
                <w:sz w:val="20"/>
                <w:szCs w:val="20"/>
              </w:rPr>
            </w:pPr>
            <w:proofErr w:type="spellStart"/>
            <w:r w:rsidRPr="0075204B">
              <w:rPr>
                <w:sz w:val="20"/>
                <w:szCs w:val="20"/>
              </w:rPr>
              <w:t>Публикација</w:t>
            </w:r>
            <w:proofErr w:type="spellEnd"/>
          </w:p>
        </w:tc>
        <w:tc>
          <w:tcPr>
            <w:tcW w:w="496" w:type="pct"/>
            <w:gridSpan w:val="3"/>
          </w:tcPr>
          <w:p w:rsidR="0075204B" w:rsidRPr="0075204B" w:rsidRDefault="0075204B" w:rsidP="0075204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75204B">
              <w:rPr>
                <w:sz w:val="20"/>
                <w:szCs w:val="20"/>
              </w:rPr>
              <w:t>ISI</w:t>
            </w:r>
          </w:p>
        </w:tc>
        <w:tc>
          <w:tcPr>
            <w:tcW w:w="413" w:type="pct"/>
            <w:gridSpan w:val="3"/>
          </w:tcPr>
          <w:p w:rsidR="0075204B" w:rsidRPr="0075204B" w:rsidRDefault="0075204B" w:rsidP="0075204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75204B">
              <w:rPr>
                <w:sz w:val="20"/>
                <w:szCs w:val="20"/>
              </w:rPr>
              <w:t>M</w:t>
            </w:r>
          </w:p>
        </w:tc>
        <w:tc>
          <w:tcPr>
            <w:tcW w:w="456" w:type="pct"/>
            <w:gridSpan w:val="2"/>
          </w:tcPr>
          <w:p w:rsidR="0075204B" w:rsidRPr="0075204B" w:rsidRDefault="0075204B" w:rsidP="0075204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75204B">
              <w:rPr>
                <w:sz w:val="20"/>
                <w:szCs w:val="20"/>
              </w:rPr>
              <w:t>IF</w:t>
            </w:r>
          </w:p>
        </w:tc>
      </w:tr>
      <w:tr w:rsidR="0016402C" w:rsidRPr="0075204B" w:rsidTr="00D232D0">
        <w:trPr>
          <w:gridAfter w:val="1"/>
          <w:wAfter w:w="18" w:type="pct"/>
          <w:trHeight w:val="227"/>
          <w:jc w:val="center"/>
        </w:trPr>
        <w:tc>
          <w:tcPr>
            <w:tcW w:w="248" w:type="pct"/>
            <w:vAlign w:val="center"/>
          </w:tcPr>
          <w:p w:rsidR="0016402C" w:rsidRPr="0016402C" w:rsidRDefault="0016402C" w:rsidP="00791056">
            <w:pPr>
              <w:jc w:val="center"/>
            </w:pPr>
            <w:r w:rsidRPr="0016402C">
              <w:t>1.</w:t>
            </w:r>
          </w:p>
        </w:tc>
        <w:tc>
          <w:tcPr>
            <w:tcW w:w="3387" w:type="pct"/>
            <w:gridSpan w:val="7"/>
          </w:tcPr>
          <w:p w:rsidR="0016402C" w:rsidRPr="0016402C" w:rsidRDefault="0016402C" w:rsidP="00791056">
            <w:pPr>
              <w:jc w:val="both"/>
            </w:pPr>
            <w:r w:rsidRPr="0016402C">
              <w:rPr>
                <w:bCs/>
              </w:rPr>
              <w:t xml:space="preserve">Kovačević N, </w:t>
            </w:r>
            <w:r w:rsidRPr="0016402C">
              <w:rPr>
                <w:b/>
                <w:bCs/>
              </w:rPr>
              <w:t>Doder R</w:t>
            </w:r>
            <w:r w:rsidRPr="0016402C">
              <w:rPr>
                <w:bCs/>
              </w:rPr>
              <w:t>, Preveden T, Pete M.</w:t>
            </w:r>
            <w:r w:rsidRPr="0016402C">
              <w:rPr>
                <w:b/>
                <w:bCs/>
              </w:rPr>
              <w:t xml:space="preserve"> </w:t>
            </w:r>
            <w:hyperlink r:id="rId6" w:history="1">
              <w:r w:rsidRPr="0016402C">
                <w:rPr>
                  <w:rStyle w:val="Hyperlink"/>
                </w:rPr>
                <w:t>Risk factors for recurrent Clostridium difficile infection among patients in the Clinical Centre of Vojvodina, Serbia: a retrospective clinical trial</w:t>
              </w:r>
            </w:hyperlink>
            <w:r w:rsidRPr="0016402C">
              <w:t>. Vojnosanit Pregl. 2019;6(4):392-7.</w:t>
            </w:r>
          </w:p>
        </w:tc>
        <w:tc>
          <w:tcPr>
            <w:tcW w:w="479" w:type="pct"/>
            <w:gridSpan w:val="2"/>
            <w:vAlign w:val="center"/>
          </w:tcPr>
          <w:p w:rsidR="0016402C" w:rsidRPr="0016402C" w:rsidRDefault="0016402C" w:rsidP="00791056">
            <w:pPr>
              <w:jc w:val="center"/>
            </w:pPr>
            <w:r w:rsidRPr="0016402C">
              <w:t>161/165</w:t>
            </w:r>
          </w:p>
        </w:tc>
        <w:tc>
          <w:tcPr>
            <w:tcW w:w="413" w:type="pct"/>
            <w:gridSpan w:val="3"/>
            <w:vAlign w:val="center"/>
          </w:tcPr>
          <w:p w:rsidR="0016402C" w:rsidRPr="0016402C" w:rsidRDefault="0016402C" w:rsidP="00791056">
            <w:pPr>
              <w:jc w:val="center"/>
            </w:pPr>
          </w:p>
          <w:p w:rsidR="0016402C" w:rsidRPr="0016402C" w:rsidRDefault="0016402C" w:rsidP="00791056">
            <w:pPr>
              <w:jc w:val="center"/>
            </w:pPr>
            <w:r w:rsidRPr="0016402C">
              <w:t>23</w:t>
            </w:r>
          </w:p>
          <w:p w:rsidR="0016402C" w:rsidRPr="0016402C" w:rsidRDefault="0016402C" w:rsidP="00791056">
            <w:pPr>
              <w:jc w:val="center"/>
            </w:pPr>
          </w:p>
        </w:tc>
        <w:tc>
          <w:tcPr>
            <w:tcW w:w="455" w:type="pct"/>
            <w:gridSpan w:val="2"/>
            <w:vAlign w:val="center"/>
          </w:tcPr>
          <w:p w:rsidR="0016402C" w:rsidRPr="0016402C" w:rsidRDefault="0016402C" w:rsidP="00791056">
            <w:pPr>
              <w:jc w:val="center"/>
            </w:pPr>
            <w:r w:rsidRPr="0016402C">
              <w:t>0.152</w:t>
            </w:r>
          </w:p>
        </w:tc>
      </w:tr>
      <w:tr w:rsidR="00754646" w:rsidRPr="0075204B" w:rsidTr="00D232D0">
        <w:trPr>
          <w:gridAfter w:val="1"/>
          <w:wAfter w:w="18" w:type="pct"/>
          <w:trHeight w:val="227"/>
          <w:jc w:val="center"/>
        </w:trPr>
        <w:tc>
          <w:tcPr>
            <w:tcW w:w="248" w:type="pct"/>
            <w:vAlign w:val="center"/>
          </w:tcPr>
          <w:p w:rsidR="00754646" w:rsidRPr="0016402C" w:rsidRDefault="00754646" w:rsidP="00791056">
            <w:pPr>
              <w:jc w:val="center"/>
            </w:pPr>
            <w:r>
              <w:t>2.</w:t>
            </w:r>
          </w:p>
        </w:tc>
        <w:tc>
          <w:tcPr>
            <w:tcW w:w="3387" w:type="pct"/>
            <w:gridSpan w:val="7"/>
          </w:tcPr>
          <w:p w:rsidR="00754646" w:rsidRPr="00AE19D8" w:rsidRDefault="00754646" w:rsidP="0074235D">
            <w:r w:rsidRPr="008B0597">
              <w:t>Mahmutovi</w:t>
            </w:r>
            <w:r w:rsidR="0074235D">
              <w:t>ć</w:t>
            </w:r>
            <w:r w:rsidRPr="008B0597">
              <w:t xml:space="preserve"> E</w:t>
            </w:r>
            <w:r>
              <w:t xml:space="preserve">, </w:t>
            </w:r>
            <w:r w:rsidRPr="00754646">
              <w:rPr>
                <w:b/>
              </w:rPr>
              <w:t>Doder R</w:t>
            </w:r>
            <w:r>
              <w:t xml:space="preserve">, </w:t>
            </w:r>
            <w:r w:rsidRPr="008B0597">
              <w:t>Doli</w:t>
            </w:r>
            <w:r w:rsidR="0074235D">
              <w:t>č</w:t>
            </w:r>
            <w:r w:rsidRPr="008B0597">
              <w:t>anin Z</w:t>
            </w:r>
            <w:r>
              <w:t xml:space="preserve">, </w:t>
            </w:r>
            <w:r w:rsidRPr="00754646">
              <w:t>Bo</w:t>
            </w:r>
            <w:r w:rsidR="0074235D">
              <w:t>š</w:t>
            </w:r>
            <w:r w:rsidRPr="00754646">
              <w:t>kovi</w:t>
            </w:r>
            <w:r w:rsidR="0074235D">
              <w:t>ć</w:t>
            </w:r>
            <w:r w:rsidRPr="00754646">
              <w:t xml:space="preserve"> K</w:t>
            </w:r>
            <w:r>
              <w:t xml:space="preserve">. </w:t>
            </w:r>
            <w:hyperlink r:id="rId7" w:history="1">
              <w:r w:rsidRPr="00BF3895">
                <w:rPr>
                  <w:rStyle w:val="Hyperlink"/>
                </w:rPr>
                <w:t>The quality of life of patients after lumbar microdiscectomy</w:t>
              </w:r>
            </w:hyperlink>
            <w:r>
              <w:t>. Srp Arh Celok Lek.</w:t>
            </w:r>
            <w:r w:rsidRPr="008B0597">
              <w:t> </w:t>
            </w:r>
            <w:r>
              <w:t>2018;146(9-10):554-60.</w:t>
            </w:r>
          </w:p>
        </w:tc>
        <w:tc>
          <w:tcPr>
            <w:tcW w:w="479" w:type="pct"/>
            <w:gridSpan w:val="2"/>
            <w:vAlign w:val="center"/>
          </w:tcPr>
          <w:p w:rsidR="00754646" w:rsidRPr="00AE19D8" w:rsidRDefault="00754646" w:rsidP="00D2738F">
            <w:pPr>
              <w:jc w:val="center"/>
            </w:pPr>
            <w:r>
              <w:t>152/160</w:t>
            </w:r>
          </w:p>
        </w:tc>
        <w:tc>
          <w:tcPr>
            <w:tcW w:w="413" w:type="pct"/>
            <w:gridSpan w:val="3"/>
            <w:vAlign w:val="center"/>
          </w:tcPr>
          <w:p w:rsidR="00754646" w:rsidRPr="00AE19D8" w:rsidRDefault="00754646" w:rsidP="00D2738F">
            <w:pPr>
              <w:jc w:val="center"/>
            </w:pPr>
            <w:r>
              <w:t>23</w:t>
            </w:r>
          </w:p>
        </w:tc>
        <w:tc>
          <w:tcPr>
            <w:tcW w:w="455" w:type="pct"/>
            <w:gridSpan w:val="2"/>
            <w:vAlign w:val="center"/>
          </w:tcPr>
          <w:p w:rsidR="00754646" w:rsidRPr="00AE19D8" w:rsidRDefault="00754646" w:rsidP="00D2738F">
            <w:pPr>
              <w:jc w:val="center"/>
            </w:pPr>
            <w:r>
              <w:t>0.299</w:t>
            </w:r>
          </w:p>
        </w:tc>
      </w:tr>
      <w:tr w:rsidR="00754646" w:rsidRPr="0075204B" w:rsidTr="00D232D0">
        <w:trPr>
          <w:gridAfter w:val="1"/>
          <w:wAfter w:w="18" w:type="pct"/>
          <w:trHeight w:val="227"/>
          <w:jc w:val="center"/>
        </w:trPr>
        <w:tc>
          <w:tcPr>
            <w:tcW w:w="248" w:type="pct"/>
            <w:vAlign w:val="center"/>
          </w:tcPr>
          <w:p w:rsidR="00754646" w:rsidRPr="0016402C" w:rsidRDefault="00754646" w:rsidP="00791056">
            <w:pPr>
              <w:jc w:val="center"/>
            </w:pPr>
            <w:r>
              <w:t>3</w:t>
            </w:r>
            <w:r w:rsidRPr="0016402C">
              <w:t>.</w:t>
            </w:r>
          </w:p>
        </w:tc>
        <w:tc>
          <w:tcPr>
            <w:tcW w:w="3387" w:type="pct"/>
            <w:gridSpan w:val="7"/>
          </w:tcPr>
          <w:p w:rsidR="00754646" w:rsidRPr="0016402C" w:rsidRDefault="00754646" w:rsidP="00791056">
            <w:pPr>
              <w:jc w:val="both"/>
              <w:rPr>
                <w:lang w:val="en-US"/>
              </w:rPr>
            </w:pPr>
            <w:r w:rsidRPr="0016402C">
              <w:rPr>
                <w:b/>
              </w:rPr>
              <w:t>Doder R</w:t>
            </w:r>
            <w:r w:rsidRPr="0016402C">
              <w:t>, Lendak L,</w:t>
            </w:r>
            <w:r w:rsidRPr="0016402C">
              <w:rPr>
                <w:lang w:val="sr-Cyrl-CS"/>
              </w:rPr>
              <w:t xml:space="preserve"> </w:t>
            </w:r>
            <w:r w:rsidRPr="0016402C">
              <w:t>Ilić S, Kovačević N,Tomić S,</w:t>
            </w:r>
            <w:r w:rsidRPr="0016402C">
              <w:rPr>
                <w:lang w:val="sr-Cyrl-CS"/>
              </w:rPr>
              <w:t xml:space="preserve"> </w:t>
            </w:r>
            <w:r w:rsidRPr="0016402C">
              <w:t xml:space="preserve">Bošković K. </w:t>
            </w:r>
            <w:hyperlink r:id="rId8" w:history="1">
              <w:r w:rsidRPr="0016402C">
                <w:rPr>
                  <w:rStyle w:val="Hyperlink"/>
                </w:rPr>
                <w:t>The etiology of viral gastroenteritis in patients requiring hospitalization: differences between rotavirus and norovirus infection–practical or only academic significance.</w:t>
              </w:r>
            </w:hyperlink>
            <w:r w:rsidRPr="0016402C">
              <w:t xml:space="preserve"> Srp Arh Celok Lek. 201</w:t>
            </w:r>
            <w:r w:rsidRPr="0016402C">
              <w:rPr>
                <w:bCs/>
              </w:rPr>
              <w:t>7;145(9-10):498-502.</w:t>
            </w:r>
          </w:p>
        </w:tc>
        <w:tc>
          <w:tcPr>
            <w:tcW w:w="479" w:type="pct"/>
            <w:gridSpan w:val="2"/>
            <w:vAlign w:val="center"/>
          </w:tcPr>
          <w:p w:rsidR="00754646" w:rsidRPr="0016402C" w:rsidRDefault="00754646" w:rsidP="00791056">
            <w:pPr>
              <w:jc w:val="center"/>
            </w:pPr>
            <w:r w:rsidRPr="0016402C">
              <w:t>149/155</w:t>
            </w:r>
          </w:p>
        </w:tc>
        <w:tc>
          <w:tcPr>
            <w:tcW w:w="413" w:type="pct"/>
            <w:gridSpan w:val="3"/>
            <w:vAlign w:val="center"/>
          </w:tcPr>
          <w:p w:rsidR="00754646" w:rsidRPr="0016402C" w:rsidRDefault="00754646" w:rsidP="00791056">
            <w:pPr>
              <w:jc w:val="center"/>
            </w:pPr>
            <w:r w:rsidRPr="0016402C">
              <w:t>23</w:t>
            </w:r>
          </w:p>
        </w:tc>
        <w:tc>
          <w:tcPr>
            <w:tcW w:w="455" w:type="pct"/>
            <w:gridSpan w:val="2"/>
            <w:vAlign w:val="center"/>
          </w:tcPr>
          <w:p w:rsidR="00754646" w:rsidRPr="0016402C" w:rsidRDefault="00754646" w:rsidP="00791056">
            <w:pPr>
              <w:jc w:val="center"/>
            </w:pPr>
            <w:r w:rsidRPr="0016402C">
              <w:t>0.300</w:t>
            </w:r>
          </w:p>
        </w:tc>
      </w:tr>
      <w:tr w:rsidR="00754646" w:rsidRPr="0075204B" w:rsidTr="00D22AB8">
        <w:trPr>
          <w:gridAfter w:val="1"/>
          <w:wAfter w:w="18" w:type="pct"/>
          <w:trHeight w:val="227"/>
          <w:jc w:val="center"/>
        </w:trPr>
        <w:tc>
          <w:tcPr>
            <w:tcW w:w="248" w:type="pct"/>
            <w:vAlign w:val="center"/>
          </w:tcPr>
          <w:p w:rsidR="00754646" w:rsidRPr="0016402C" w:rsidRDefault="00754646" w:rsidP="00791056">
            <w:pPr>
              <w:jc w:val="center"/>
            </w:pPr>
            <w:r>
              <w:t>4.</w:t>
            </w:r>
          </w:p>
        </w:tc>
        <w:tc>
          <w:tcPr>
            <w:tcW w:w="3387" w:type="pct"/>
            <w:gridSpan w:val="7"/>
          </w:tcPr>
          <w:p w:rsidR="00754646" w:rsidRPr="00C458E2" w:rsidRDefault="00754646" w:rsidP="0074235D">
            <w:pPr>
              <w:jc w:val="both"/>
              <w:rPr>
                <w:lang w:val="sr-Cyrl-CS"/>
              </w:rPr>
            </w:pPr>
            <w:r w:rsidRPr="00754646">
              <w:rPr>
                <w:lang w:val="sr-Cyrl-CS"/>
              </w:rPr>
              <w:t>Јanji</w:t>
            </w:r>
            <w:r w:rsidR="0074235D">
              <w:t>ć</w:t>
            </w:r>
            <w:r w:rsidRPr="00754646">
              <w:rPr>
                <w:lang w:val="sr-Cyrl-CS"/>
              </w:rPr>
              <w:t xml:space="preserve"> N</w:t>
            </w:r>
            <w:r w:rsidRPr="00C458E2">
              <w:rPr>
                <w:lang w:val="sr-Cyrl-CS"/>
              </w:rPr>
              <w:t>, Kapor D, Doder D, Petrovi</w:t>
            </w:r>
            <w:r w:rsidR="0074235D">
              <w:t>ć</w:t>
            </w:r>
            <w:r w:rsidRPr="00C458E2">
              <w:rPr>
                <w:lang w:val="sr-Cyrl-CS"/>
              </w:rPr>
              <w:t xml:space="preserve"> A, </w:t>
            </w:r>
            <w:r w:rsidRPr="00754646">
              <w:rPr>
                <w:b/>
                <w:lang w:val="sr-Cyrl-CS"/>
              </w:rPr>
              <w:t>Doder R</w:t>
            </w:r>
            <w:r w:rsidRPr="00C458E2">
              <w:rPr>
                <w:lang w:val="sr-Cyrl-CS"/>
              </w:rPr>
              <w:t xml:space="preserve">. </w:t>
            </w:r>
            <w:hyperlink r:id="rId9" w:history="1">
              <w:r w:rsidRPr="00C458E2">
                <w:rPr>
                  <w:rStyle w:val="Hyperlink"/>
                  <w:lang w:val="sr-Cyrl-CS"/>
                </w:rPr>
                <w:t>A model for determining the effect of the wind velocity on 100 m sprinting performance</w:t>
              </w:r>
            </w:hyperlink>
            <w:r w:rsidRPr="00C458E2">
              <w:rPr>
                <w:lang w:val="sr-Cyrl-CS"/>
              </w:rPr>
              <w:t xml:space="preserve">. J Hum Kinet. 2017;57:159-67. </w:t>
            </w:r>
          </w:p>
        </w:tc>
        <w:tc>
          <w:tcPr>
            <w:tcW w:w="479" w:type="pct"/>
            <w:gridSpan w:val="2"/>
          </w:tcPr>
          <w:p w:rsidR="00754646" w:rsidRPr="00C458E2" w:rsidRDefault="00754646" w:rsidP="00D2738F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C458E2">
              <w:rPr>
                <w:sz w:val="20"/>
                <w:szCs w:val="20"/>
              </w:rPr>
              <w:t>61/81</w:t>
            </w:r>
          </w:p>
        </w:tc>
        <w:tc>
          <w:tcPr>
            <w:tcW w:w="413" w:type="pct"/>
            <w:gridSpan w:val="3"/>
          </w:tcPr>
          <w:p w:rsidR="00754646" w:rsidRPr="00C458E2" w:rsidRDefault="00754646" w:rsidP="00D2738F">
            <w:pPr>
              <w:rPr>
                <w:lang w:val="sr-Cyrl-CS"/>
              </w:rPr>
            </w:pPr>
            <w:r w:rsidRPr="00C458E2">
              <w:rPr>
                <w:lang w:val="sr-Cyrl-CS"/>
              </w:rPr>
              <w:t>23</w:t>
            </w:r>
          </w:p>
        </w:tc>
        <w:tc>
          <w:tcPr>
            <w:tcW w:w="455" w:type="pct"/>
            <w:gridSpan w:val="2"/>
          </w:tcPr>
          <w:p w:rsidR="00754646" w:rsidRPr="00C458E2" w:rsidRDefault="00754646" w:rsidP="00D2738F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C458E2">
              <w:rPr>
                <w:sz w:val="20"/>
                <w:szCs w:val="20"/>
              </w:rPr>
              <w:t>1.174</w:t>
            </w:r>
          </w:p>
        </w:tc>
      </w:tr>
      <w:tr w:rsidR="00BC56F4" w:rsidRPr="0075204B" w:rsidTr="00086670">
        <w:trPr>
          <w:gridAfter w:val="1"/>
          <w:wAfter w:w="18" w:type="pct"/>
          <w:trHeight w:val="227"/>
          <w:jc w:val="center"/>
        </w:trPr>
        <w:tc>
          <w:tcPr>
            <w:tcW w:w="248" w:type="pct"/>
            <w:vAlign w:val="center"/>
          </w:tcPr>
          <w:p w:rsidR="00BC56F4" w:rsidRDefault="00BC56F4" w:rsidP="00791056">
            <w:pPr>
              <w:jc w:val="center"/>
            </w:pPr>
            <w:r>
              <w:t>5.</w:t>
            </w:r>
          </w:p>
        </w:tc>
        <w:tc>
          <w:tcPr>
            <w:tcW w:w="3387" w:type="pct"/>
            <w:gridSpan w:val="7"/>
          </w:tcPr>
          <w:p w:rsidR="00BC56F4" w:rsidRPr="004A1006" w:rsidRDefault="00BC56F4" w:rsidP="005D422C">
            <w:pPr>
              <w:jc w:val="both"/>
            </w:pPr>
            <w:r>
              <w:t xml:space="preserve">Malacko J, Doder D, Stanković V, Dokmanac M, Savić B, </w:t>
            </w:r>
            <w:r>
              <w:rPr>
                <w:b/>
              </w:rPr>
              <w:t>Doder R</w:t>
            </w:r>
            <w:r>
              <w:t xml:space="preserve">. </w:t>
            </w:r>
            <w:hyperlink r:id="rId10" w:history="1">
              <w:r w:rsidRPr="004A1006">
                <w:rPr>
                  <w:rStyle w:val="Hyperlink"/>
                </w:rPr>
                <w:t>A Comparative Analysis of the Morphological Characteristics of Elite Karatekas, Judokas, Taekwondoists, Boxers and Wrestlers</w:t>
              </w:r>
            </w:hyperlink>
            <w:r>
              <w:t>. Int J Morphol. 2015;33(1):245-50.</w:t>
            </w:r>
          </w:p>
        </w:tc>
        <w:tc>
          <w:tcPr>
            <w:tcW w:w="479" w:type="pct"/>
            <w:gridSpan w:val="2"/>
            <w:vAlign w:val="center"/>
          </w:tcPr>
          <w:p w:rsidR="00BC56F4" w:rsidRPr="00C458E2" w:rsidRDefault="00BC56F4" w:rsidP="005D422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4A1006">
              <w:rPr>
                <w:sz w:val="20"/>
                <w:szCs w:val="20"/>
              </w:rPr>
              <w:t>20/21</w:t>
            </w:r>
          </w:p>
        </w:tc>
        <w:tc>
          <w:tcPr>
            <w:tcW w:w="413" w:type="pct"/>
            <w:gridSpan w:val="3"/>
            <w:vAlign w:val="center"/>
          </w:tcPr>
          <w:p w:rsidR="00BC56F4" w:rsidRPr="004A1006" w:rsidRDefault="00BC56F4" w:rsidP="005D422C">
            <w:pPr>
              <w:jc w:val="center"/>
            </w:pPr>
            <w:r>
              <w:t>23</w:t>
            </w:r>
          </w:p>
        </w:tc>
        <w:tc>
          <w:tcPr>
            <w:tcW w:w="455" w:type="pct"/>
            <w:gridSpan w:val="2"/>
            <w:vAlign w:val="center"/>
          </w:tcPr>
          <w:p w:rsidR="00BC56F4" w:rsidRPr="00C458E2" w:rsidRDefault="00BC56F4" w:rsidP="005D422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4A1006">
              <w:rPr>
                <w:sz w:val="20"/>
                <w:szCs w:val="20"/>
              </w:rPr>
              <w:t>0.299</w:t>
            </w:r>
          </w:p>
        </w:tc>
      </w:tr>
      <w:tr w:rsidR="00BC56F4" w:rsidRPr="0075204B" w:rsidTr="00774809">
        <w:trPr>
          <w:trHeight w:val="227"/>
          <w:jc w:val="center"/>
        </w:trPr>
        <w:tc>
          <w:tcPr>
            <w:tcW w:w="5000" w:type="pct"/>
            <w:gridSpan w:val="16"/>
            <w:vAlign w:val="center"/>
          </w:tcPr>
          <w:p w:rsidR="00BC56F4" w:rsidRPr="0075204B" w:rsidRDefault="00BC56F4" w:rsidP="0075204B">
            <w:pPr>
              <w:spacing w:after="60"/>
              <w:rPr>
                <w:b/>
                <w:lang w:val="sr-Cyrl-CS"/>
              </w:rPr>
            </w:pPr>
            <w:r w:rsidRPr="0075204B">
              <w:rPr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BC56F4" w:rsidRPr="0075204B" w:rsidTr="00CD0642">
        <w:trPr>
          <w:trHeight w:val="227"/>
          <w:jc w:val="center"/>
        </w:trPr>
        <w:tc>
          <w:tcPr>
            <w:tcW w:w="2321" w:type="pct"/>
            <w:gridSpan w:val="4"/>
            <w:vAlign w:val="center"/>
          </w:tcPr>
          <w:p w:rsidR="00BC56F4" w:rsidRPr="0075204B" w:rsidRDefault="00BC56F4" w:rsidP="0075204B">
            <w:pPr>
              <w:spacing w:after="60"/>
              <w:rPr>
                <w:lang w:val="sr-Cyrl-CS"/>
              </w:rPr>
            </w:pPr>
            <w:r w:rsidRPr="0075204B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2679" w:type="pct"/>
            <w:gridSpan w:val="12"/>
          </w:tcPr>
          <w:p w:rsidR="00BC56F4" w:rsidRPr="0075204B" w:rsidRDefault="00BC56F4" w:rsidP="005F36B7">
            <w:r>
              <w:t>6</w:t>
            </w:r>
            <w:r w:rsidR="005F36B7">
              <w:t>9</w:t>
            </w:r>
          </w:p>
        </w:tc>
      </w:tr>
      <w:tr w:rsidR="00BC56F4" w:rsidRPr="0075204B" w:rsidTr="00CD0642">
        <w:trPr>
          <w:trHeight w:val="227"/>
          <w:jc w:val="center"/>
        </w:trPr>
        <w:tc>
          <w:tcPr>
            <w:tcW w:w="2321" w:type="pct"/>
            <w:gridSpan w:val="4"/>
            <w:vAlign w:val="center"/>
          </w:tcPr>
          <w:p w:rsidR="00BC56F4" w:rsidRPr="0075204B" w:rsidRDefault="00BC56F4" w:rsidP="0075204B">
            <w:pPr>
              <w:spacing w:after="60"/>
              <w:rPr>
                <w:lang w:val="sr-Cyrl-CS"/>
              </w:rPr>
            </w:pPr>
            <w:r w:rsidRPr="0075204B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2679" w:type="pct"/>
            <w:gridSpan w:val="12"/>
          </w:tcPr>
          <w:p w:rsidR="00BC56F4" w:rsidRPr="0075204B" w:rsidRDefault="00BC56F4" w:rsidP="0075204B">
            <w:r w:rsidRPr="0075204B">
              <w:t>1</w:t>
            </w:r>
            <w:r>
              <w:t>8</w:t>
            </w:r>
          </w:p>
        </w:tc>
      </w:tr>
      <w:tr w:rsidR="00BC56F4" w:rsidRPr="0075204B" w:rsidTr="00774809">
        <w:trPr>
          <w:trHeight w:val="227"/>
          <w:jc w:val="center"/>
        </w:trPr>
        <w:tc>
          <w:tcPr>
            <w:tcW w:w="2321" w:type="pct"/>
            <w:gridSpan w:val="4"/>
            <w:vAlign w:val="center"/>
          </w:tcPr>
          <w:p w:rsidR="00BC56F4" w:rsidRPr="0075204B" w:rsidRDefault="00BC56F4" w:rsidP="0075204B">
            <w:pPr>
              <w:spacing w:after="60"/>
              <w:rPr>
                <w:b/>
                <w:lang w:val="sr-Cyrl-CS"/>
              </w:rPr>
            </w:pPr>
            <w:r w:rsidRPr="0075204B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535" w:type="pct"/>
            <w:gridSpan w:val="2"/>
            <w:vAlign w:val="center"/>
          </w:tcPr>
          <w:p w:rsidR="00BC56F4" w:rsidRPr="0075204B" w:rsidRDefault="00BC56F4" w:rsidP="0075204B">
            <w:pPr>
              <w:spacing w:after="60"/>
              <w:rPr>
                <w:b/>
                <w:lang w:val="en-US"/>
              </w:rPr>
            </w:pPr>
            <w:r w:rsidRPr="0075204B">
              <w:rPr>
                <w:lang w:val="sr-Cyrl-CS"/>
              </w:rPr>
              <w:t>Домаћи</w:t>
            </w:r>
            <w:r w:rsidRPr="0075204B">
              <w:rPr>
                <w:lang w:val="en-US"/>
              </w:rPr>
              <w:t>: 1</w:t>
            </w:r>
          </w:p>
        </w:tc>
        <w:tc>
          <w:tcPr>
            <w:tcW w:w="2144" w:type="pct"/>
            <w:gridSpan w:val="10"/>
            <w:vAlign w:val="center"/>
          </w:tcPr>
          <w:p w:rsidR="00BC56F4" w:rsidRPr="0075204B" w:rsidRDefault="00BC56F4" w:rsidP="0075204B">
            <w:pPr>
              <w:spacing w:after="60"/>
              <w:rPr>
                <w:b/>
                <w:lang w:val="en-US"/>
              </w:rPr>
            </w:pPr>
            <w:r w:rsidRPr="0075204B">
              <w:rPr>
                <w:lang w:val="sr-Cyrl-CS"/>
              </w:rPr>
              <w:t>Међународни</w:t>
            </w:r>
            <w:r>
              <w:rPr>
                <w:lang w:val="en-US"/>
              </w:rPr>
              <w:t>: -</w:t>
            </w:r>
          </w:p>
        </w:tc>
      </w:tr>
      <w:tr w:rsidR="00BC56F4" w:rsidRPr="0075204B" w:rsidTr="00774809">
        <w:trPr>
          <w:trHeight w:val="227"/>
          <w:jc w:val="center"/>
        </w:trPr>
        <w:tc>
          <w:tcPr>
            <w:tcW w:w="2321" w:type="pct"/>
            <w:gridSpan w:val="4"/>
            <w:vAlign w:val="center"/>
          </w:tcPr>
          <w:p w:rsidR="00BC56F4" w:rsidRPr="0075204B" w:rsidRDefault="00BC56F4" w:rsidP="0075204B">
            <w:pPr>
              <w:spacing w:after="60"/>
              <w:rPr>
                <w:b/>
                <w:lang w:val="sr-Cyrl-CS"/>
              </w:rPr>
            </w:pPr>
            <w:r w:rsidRPr="0075204B">
              <w:rPr>
                <w:lang w:val="sr-Cyrl-CS"/>
              </w:rPr>
              <w:t>Усавршавања</w:t>
            </w:r>
          </w:p>
        </w:tc>
        <w:tc>
          <w:tcPr>
            <w:tcW w:w="535" w:type="pct"/>
            <w:gridSpan w:val="2"/>
            <w:vAlign w:val="center"/>
          </w:tcPr>
          <w:p w:rsidR="00BC56F4" w:rsidRPr="0075204B" w:rsidRDefault="00BC56F4" w:rsidP="0075204B">
            <w:pPr>
              <w:spacing w:after="60"/>
              <w:rPr>
                <w:b/>
                <w:lang w:val="sr-Cyrl-CS"/>
              </w:rPr>
            </w:pPr>
          </w:p>
        </w:tc>
        <w:tc>
          <w:tcPr>
            <w:tcW w:w="2144" w:type="pct"/>
            <w:gridSpan w:val="10"/>
            <w:vAlign w:val="center"/>
          </w:tcPr>
          <w:p w:rsidR="00BC56F4" w:rsidRPr="0075204B" w:rsidRDefault="00BC56F4" w:rsidP="0075204B">
            <w:pPr>
              <w:spacing w:after="60"/>
              <w:rPr>
                <w:b/>
                <w:lang w:val="sr-Cyrl-CS"/>
              </w:rPr>
            </w:pPr>
          </w:p>
        </w:tc>
      </w:tr>
      <w:tr w:rsidR="00BC56F4" w:rsidRPr="0075204B" w:rsidTr="00774809">
        <w:trPr>
          <w:trHeight w:val="227"/>
          <w:jc w:val="center"/>
        </w:trPr>
        <w:tc>
          <w:tcPr>
            <w:tcW w:w="2321" w:type="pct"/>
            <w:gridSpan w:val="4"/>
            <w:vAlign w:val="center"/>
          </w:tcPr>
          <w:p w:rsidR="00BC56F4" w:rsidRPr="0075204B" w:rsidRDefault="00BC56F4" w:rsidP="0075204B">
            <w:pPr>
              <w:spacing w:after="60"/>
              <w:rPr>
                <w:b/>
                <w:lang w:val="sr-Cyrl-CS"/>
              </w:rPr>
            </w:pPr>
            <w:r w:rsidRPr="0075204B">
              <w:rPr>
                <w:lang w:val="sr-Cyrl-CS"/>
              </w:rPr>
              <w:t>Други подаци које сматрате релевантним</w:t>
            </w:r>
          </w:p>
        </w:tc>
        <w:tc>
          <w:tcPr>
            <w:tcW w:w="2679" w:type="pct"/>
            <w:gridSpan w:val="12"/>
            <w:vAlign w:val="center"/>
          </w:tcPr>
          <w:p w:rsidR="00BC56F4" w:rsidRPr="0075204B" w:rsidRDefault="00BC56F4" w:rsidP="0075204B">
            <w:pPr>
              <w:spacing w:after="60"/>
              <w:rPr>
                <w:b/>
                <w:lang w:val="sr-Cyrl-CS"/>
              </w:rPr>
            </w:pPr>
          </w:p>
        </w:tc>
      </w:tr>
    </w:tbl>
    <w:p w:rsidR="001543AE" w:rsidRPr="00441250" w:rsidRDefault="001543AE" w:rsidP="001543AE">
      <w:pPr>
        <w:rPr>
          <w:sz w:val="6"/>
          <w:szCs w:val="6"/>
        </w:rPr>
      </w:pPr>
      <w:bookmarkStart w:id="0" w:name="_GoBack"/>
      <w:bookmarkEnd w:id="0"/>
    </w:p>
    <w:p w:rsidR="00A96A06" w:rsidRDefault="00A96A06"/>
    <w:sectPr w:rsidR="00A96A06" w:rsidSect="00A96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C7230"/>
    <w:multiLevelType w:val="hybridMultilevel"/>
    <w:tmpl w:val="CC4869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543AE"/>
    <w:rsid w:val="000029F4"/>
    <w:rsid w:val="00031D55"/>
    <w:rsid w:val="000B05F8"/>
    <w:rsid w:val="000F40DD"/>
    <w:rsid w:val="00112F42"/>
    <w:rsid w:val="001543AE"/>
    <w:rsid w:val="0016402C"/>
    <w:rsid w:val="001A0030"/>
    <w:rsid w:val="00240793"/>
    <w:rsid w:val="002603FF"/>
    <w:rsid w:val="002F4310"/>
    <w:rsid w:val="003660C2"/>
    <w:rsid w:val="003F177B"/>
    <w:rsid w:val="003F2D39"/>
    <w:rsid w:val="00406472"/>
    <w:rsid w:val="004545EF"/>
    <w:rsid w:val="004B22F8"/>
    <w:rsid w:val="00516ED0"/>
    <w:rsid w:val="005B6DDC"/>
    <w:rsid w:val="005F36B7"/>
    <w:rsid w:val="006B46C5"/>
    <w:rsid w:val="00704375"/>
    <w:rsid w:val="0074235D"/>
    <w:rsid w:val="0075204B"/>
    <w:rsid w:val="00754646"/>
    <w:rsid w:val="00774809"/>
    <w:rsid w:val="008138FD"/>
    <w:rsid w:val="00874FA5"/>
    <w:rsid w:val="00887309"/>
    <w:rsid w:val="008D5DD8"/>
    <w:rsid w:val="009A7403"/>
    <w:rsid w:val="009C5667"/>
    <w:rsid w:val="00A85D19"/>
    <w:rsid w:val="00A96A06"/>
    <w:rsid w:val="00BC56F4"/>
    <w:rsid w:val="00BF3895"/>
    <w:rsid w:val="00C43937"/>
    <w:rsid w:val="00CE2BB6"/>
    <w:rsid w:val="00D1607D"/>
    <w:rsid w:val="00E55E3A"/>
    <w:rsid w:val="00FC5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3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D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7403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3F177B"/>
    <w:pPr>
      <w:adjustRightInd/>
    </w:pPr>
    <w:rPr>
      <w:rFonts w:eastAsia="Times New Roman"/>
      <w:sz w:val="22"/>
      <w:szCs w:val="22"/>
      <w:lang w:val="en-US" w:eastAsia="en-US"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31D5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he%20etiology%20of%20viral%20gastroenteritis%20in%20patients%20requiring%20hospitalization:%20differences%20between%20rotavirus%20and%20norovirus%20infection&#8211;practical%20or%20only%20academic%20significance.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serbia.nb.rs/Article.aspx?id=0370-81791700189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indeks-clanci.ceon.rs/data/pdf/0042-8450/2019/0042-84501904392K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kobson.nb.rs/nauka_u_srbiji.132.html?autor=Doder%20Radoslava%20Z&amp;samoar=" TargetMode="External"/><Relationship Id="rId10" Type="http://schemas.openxmlformats.org/officeDocument/2006/relationships/hyperlink" Target="https://www.scielo.cl/scielo.php?pid=S0717-95022015000100038&amp;script=sci_abstract&amp;tlng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tent.sciendo.com/view/journals/hukin/57/1/article-p159.x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Srdic Galic</dc:creator>
  <cp:lastModifiedBy>aleksandra.biberdzic</cp:lastModifiedBy>
  <cp:revision>15</cp:revision>
  <dcterms:created xsi:type="dcterms:W3CDTF">2019-12-05T08:40:00Z</dcterms:created>
  <dcterms:modified xsi:type="dcterms:W3CDTF">2025-10-02T08:57:00Z</dcterms:modified>
</cp:coreProperties>
</file>