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1607"/>
        <w:gridCol w:w="963"/>
        <w:gridCol w:w="6"/>
        <w:gridCol w:w="1449"/>
        <w:gridCol w:w="742"/>
        <w:gridCol w:w="308"/>
        <w:gridCol w:w="263"/>
        <w:gridCol w:w="1042"/>
        <w:gridCol w:w="257"/>
        <w:gridCol w:w="480"/>
        <w:gridCol w:w="872"/>
        <w:gridCol w:w="750"/>
        <w:gridCol w:w="750"/>
      </w:tblGrid>
      <w:tr w:rsidR="00494424" w:rsidRPr="00A22864" w:rsidTr="00F46574">
        <w:trPr>
          <w:trHeight w:val="227"/>
          <w:jc w:val="center"/>
        </w:trPr>
        <w:tc>
          <w:tcPr>
            <w:tcW w:w="158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414" w:type="pct"/>
            <w:gridSpan w:val="11"/>
            <w:vAlign w:val="center"/>
          </w:tcPr>
          <w:p w:rsidR="00494424" w:rsidRPr="00A22864" w:rsidRDefault="007812CB" w:rsidP="008E1BFA">
            <w:pPr>
              <w:spacing w:after="60"/>
              <w:rPr>
                <w:lang w:val="sr-Cyrl-CS"/>
              </w:rPr>
            </w:pPr>
            <w:hyperlink r:id="rId5" w:history="1">
              <w:r w:rsidR="002039C7" w:rsidRPr="000301D1">
                <w:rPr>
                  <w:rStyle w:val="Hyperlink"/>
                  <w:lang w:val="sr-Cyrl-CS"/>
                </w:rPr>
                <w:t>Стеван Милато</w:t>
              </w:r>
              <w:r w:rsidR="002039C7" w:rsidRPr="000301D1">
                <w:rPr>
                  <w:rStyle w:val="Hyperlink"/>
                  <w:lang w:val="sr-Cyrl-CS"/>
                </w:rPr>
                <w:t>в</w:t>
              </w:r>
              <w:r w:rsidR="002039C7" w:rsidRPr="000301D1">
                <w:rPr>
                  <w:rStyle w:val="Hyperlink"/>
                  <w:lang w:val="sr-Cyrl-CS"/>
                </w:rPr>
                <w:t>ић</w:t>
              </w:r>
            </w:hyperlink>
          </w:p>
        </w:tc>
      </w:tr>
      <w:tr w:rsidR="00494424" w:rsidRPr="00A22864" w:rsidTr="00F46574">
        <w:trPr>
          <w:trHeight w:val="227"/>
          <w:jc w:val="center"/>
        </w:trPr>
        <w:tc>
          <w:tcPr>
            <w:tcW w:w="158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414" w:type="pct"/>
            <w:gridSpan w:val="11"/>
            <w:vAlign w:val="center"/>
          </w:tcPr>
          <w:p w:rsidR="00494424" w:rsidRPr="002039C7" w:rsidRDefault="004A6120" w:rsidP="008E1BFA">
            <w:pPr>
              <w:spacing w:after="60"/>
              <w:rPr>
                <w:lang w:val="en-US"/>
              </w:rPr>
            </w:pPr>
            <w:r w:rsidRPr="004A6120">
              <w:t>Ванредни професор</w:t>
            </w:r>
          </w:p>
        </w:tc>
      </w:tr>
      <w:tr w:rsidR="00494424" w:rsidRPr="00A22864" w:rsidTr="00F46574">
        <w:trPr>
          <w:trHeight w:val="227"/>
          <w:jc w:val="center"/>
        </w:trPr>
        <w:tc>
          <w:tcPr>
            <w:tcW w:w="1586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414" w:type="pct"/>
            <w:gridSpan w:val="11"/>
            <w:vAlign w:val="center"/>
          </w:tcPr>
          <w:p w:rsidR="00494424" w:rsidRPr="00A22864" w:rsidRDefault="002039C7" w:rsidP="008E1BF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Гинекологија и акушерство</w:t>
            </w:r>
          </w:p>
        </w:tc>
      </w:tr>
      <w:tr w:rsidR="00975A90" w:rsidRPr="00A22864" w:rsidTr="00F46574">
        <w:trPr>
          <w:trHeight w:val="227"/>
          <w:jc w:val="center"/>
        </w:trPr>
        <w:tc>
          <w:tcPr>
            <w:tcW w:w="1111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78" w:type="pct"/>
            <w:gridSpan w:val="2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081" w:type="pct"/>
            <w:gridSpan w:val="2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330" w:type="pct"/>
            <w:gridSpan w:val="8"/>
            <w:vAlign w:val="center"/>
          </w:tcPr>
          <w:p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975A90" w:rsidRPr="00A22864" w:rsidTr="00F46574">
        <w:trPr>
          <w:trHeight w:val="227"/>
          <w:jc w:val="center"/>
        </w:trPr>
        <w:tc>
          <w:tcPr>
            <w:tcW w:w="1111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78" w:type="pct"/>
            <w:gridSpan w:val="2"/>
            <w:vAlign w:val="center"/>
          </w:tcPr>
          <w:p w:rsidR="00494424" w:rsidRPr="002039C7" w:rsidRDefault="002039C7" w:rsidP="008E1BFA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202</w:t>
            </w:r>
            <w:r w:rsidR="004A6120">
              <w:rPr>
                <w:lang w:val="en-US"/>
              </w:rPr>
              <w:t>5</w:t>
            </w:r>
          </w:p>
        </w:tc>
        <w:tc>
          <w:tcPr>
            <w:tcW w:w="1081" w:type="pct"/>
            <w:gridSpan w:val="2"/>
            <w:vAlign w:val="center"/>
          </w:tcPr>
          <w:p w:rsidR="00494424" w:rsidRPr="002039C7" w:rsidRDefault="002039C7" w:rsidP="008E1BFA">
            <w:pPr>
              <w:spacing w:after="60"/>
              <w:rPr>
                <w:lang w:val="sr-Cyrl-CS"/>
              </w:rPr>
            </w:pPr>
            <w:proofErr w:type="spellStart"/>
            <w:r w:rsidRPr="002039C7">
              <w:rPr>
                <w:rFonts w:eastAsia="Times New Roman"/>
                <w:lang w:val="en-US" w:eastAsia="en-US"/>
              </w:rPr>
              <w:t>Медицински</w:t>
            </w:r>
            <w:proofErr w:type="spellEnd"/>
            <w:r w:rsidRPr="002039C7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2039C7">
              <w:rPr>
                <w:rFonts w:eastAsia="Times New Roman"/>
                <w:lang w:val="en-US" w:eastAsia="en-US"/>
              </w:rPr>
              <w:t>факултет</w:t>
            </w:r>
            <w:proofErr w:type="spellEnd"/>
            <w:r w:rsidRPr="002039C7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2039C7">
              <w:rPr>
                <w:rFonts w:eastAsia="Times New Roman"/>
                <w:lang w:val="en-US" w:eastAsia="en-US"/>
              </w:rPr>
              <w:t>Нови</w:t>
            </w:r>
            <w:proofErr w:type="spellEnd"/>
            <w:r w:rsidRPr="002039C7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2039C7">
              <w:rPr>
                <w:rFonts w:eastAsia="Times New Roman"/>
                <w:lang w:val="en-US" w:eastAsia="en-US"/>
              </w:rPr>
              <w:t>Сад</w:t>
            </w:r>
            <w:proofErr w:type="spellEnd"/>
          </w:p>
        </w:tc>
        <w:tc>
          <w:tcPr>
            <w:tcW w:w="2330" w:type="pct"/>
            <w:gridSpan w:val="8"/>
            <w:vAlign w:val="center"/>
          </w:tcPr>
          <w:p w:rsidR="00494424" w:rsidRPr="002039C7" w:rsidRDefault="002039C7" w:rsidP="008E1BFA">
            <w:pPr>
              <w:spacing w:after="60"/>
              <w:rPr>
                <w:lang w:val="sr-Cyrl-CS"/>
              </w:rPr>
            </w:pPr>
            <w:proofErr w:type="spellStart"/>
            <w:r w:rsidRPr="002039C7">
              <w:rPr>
                <w:rFonts w:eastAsia="Times New Roman"/>
                <w:lang w:val="en-US" w:eastAsia="en-US"/>
              </w:rPr>
              <w:t>Гинекологија</w:t>
            </w:r>
            <w:proofErr w:type="spellEnd"/>
            <w:r w:rsidRPr="002039C7">
              <w:rPr>
                <w:rFonts w:eastAsia="Times New Roman"/>
                <w:lang w:val="en-US" w:eastAsia="en-US"/>
              </w:rPr>
              <w:t xml:space="preserve"> и </w:t>
            </w:r>
            <w:proofErr w:type="spellStart"/>
            <w:r w:rsidRPr="002039C7">
              <w:rPr>
                <w:rFonts w:eastAsia="Times New Roman"/>
                <w:lang w:val="en-US" w:eastAsia="en-US"/>
              </w:rPr>
              <w:t>акушерство</w:t>
            </w:r>
            <w:proofErr w:type="spellEnd"/>
          </w:p>
        </w:tc>
      </w:tr>
      <w:tr w:rsidR="00975A90" w:rsidRPr="00A22864" w:rsidTr="00F46574">
        <w:trPr>
          <w:trHeight w:val="227"/>
          <w:jc w:val="center"/>
        </w:trPr>
        <w:tc>
          <w:tcPr>
            <w:tcW w:w="1111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78" w:type="pct"/>
            <w:gridSpan w:val="2"/>
            <w:vAlign w:val="center"/>
          </w:tcPr>
          <w:p w:rsidR="00494424" w:rsidRPr="002039C7" w:rsidRDefault="002039C7" w:rsidP="008E1BFA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081" w:type="pct"/>
            <w:gridSpan w:val="2"/>
            <w:vAlign w:val="center"/>
          </w:tcPr>
          <w:p w:rsidR="00494424" w:rsidRPr="002039C7" w:rsidRDefault="002039C7" w:rsidP="008E1BFA">
            <w:pPr>
              <w:spacing w:after="60"/>
              <w:rPr>
                <w:lang w:val="sr-Cyrl-CS"/>
              </w:rPr>
            </w:pPr>
            <w:proofErr w:type="spellStart"/>
            <w:r w:rsidRPr="002039C7">
              <w:rPr>
                <w:rFonts w:eastAsia="Times New Roman"/>
                <w:lang w:val="en-US" w:eastAsia="en-US"/>
              </w:rPr>
              <w:t>Медицински</w:t>
            </w:r>
            <w:proofErr w:type="spellEnd"/>
            <w:r w:rsidRPr="002039C7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2039C7">
              <w:rPr>
                <w:rFonts w:eastAsia="Times New Roman"/>
                <w:lang w:val="en-US" w:eastAsia="en-US"/>
              </w:rPr>
              <w:t>факултет</w:t>
            </w:r>
            <w:proofErr w:type="spellEnd"/>
            <w:r w:rsidRPr="002039C7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2039C7">
              <w:rPr>
                <w:rFonts w:eastAsia="Times New Roman"/>
                <w:lang w:val="en-US" w:eastAsia="en-US"/>
              </w:rPr>
              <w:t>Нови</w:t>
            </w:r>
            <w:proofErr w:type="spellEnd"/>
            <w:r w:rsidRPr="002039C7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2039C7">
              <w:rPr>
                <w:rFonts w:eastAsia="Times New Roman"/>
                <w:lang w:val="en-US" w:eastAsia="en-US"/>
              </w:rPr>
              <w:t>Сад</w:t>
            </w:r>
            <w:proofErr w:type="spellEnd"/>
          </w:p>
        </w:tc>
        <w:tc>
          <w:tcPr>
            <w:tcW w:w="2330" w:type="pct"/>
            <w:gridSpan w:val="8"/>
            <w:vAlign w:val="center"/>
          </w:tcPr>
          <w:p w:rsidR="00494424" w:rsidRPr="002039C7" w:rsidRDefault="002039C7" w:rsidP="008E1BFA">
            <w:pPr>
              <w:spacing w:after="60"/>
              <w:rPr>
                <w:lang w:val="sr-Cyrl-CS"/>
              </w:rPr>
            </w:pPr>
            <w:proofErr w:type="spellStart"/>
            <w:r w:rsidRPr="002039C7">
              <w:rPr>
                <w:rFonts w:eastAsia="Times New Roman"/>
                <w:lang w:val="en-US" w:eastAsia="en-US"/>
              </w:rPr>
              <w:t>Гинекологија</w:t>
            </w:r>
            <w:proofErr w:type="spellEnd"/>
            <w:r w:rsidRPr="002039C7">
              <w:rPr>
                <w:rFonts w:eastAsia="Times New Roman"/>
                <w:lang w:val="en-US" w:eastAsia="en-US"/>
              </w:rPr>
              <w:t xml:space="preserve"> и </w:t>
            </w:r>
            <w:proofErr w:type="spellStart"/>
            <w:r w:rsidRPr="002039C7">
              <w:rPr>
                <w:rFonts w:eastAsia="Times New Roman"/>
                <w:lang w:val="en-US" w:eastAsia="en-US"/>
              </w:rPr>
              <w:t>акушерство</w:t>
            </w:r>
            <w:proofErr w:type="spellEnd"/>
          </w:p>
        </w:tc>
      </w:tr>
      <w:tr w:rsidR="00975A90" w:rsidRPr="00A22864" w:rsidTr="00F46574">
        <w:trPr>
          <w:trHeight w:val="227"/>
          <w:jc w:val="center"/>
        </w:trPr>
        <w:tc>
          <w:tcPr>
            <w:tcW w:w="1111" w:type="pct"/>
            <w:gridSpan w:val="2"/>
            <w:vAlign w:val="center"/>
          </w:tcPr>
          <w:p w:rsidR="00975A90" w:rsidRPr="00975A90" w:rsidRDefault="00975A90" w:rsidP="008E1BFA">
            <w:pPr>
              <w:spacing w:after="60"/>
            </w:pPr>
            <w:r>
              <w:t>Специјализација</w:t>
            </w:r>
          </w:p>
        </w:tc>
        <w:tc>
          <w:tcPr>
            <w:tcW w:w="478" w:type="pct"/>
            <w:gridSpan w:val="2"/>
            <w:vAlign w:val="center"/>
          </w:tcPr>
          <w:p w:rsidR="00975A90" w:rsidRPr="002039C7" w:rsidRDefault="002039C7" w:rsidP="008E1BFA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2015</w:t>
            </w:r>
          </w:p>
        </w:tc>
        <w:tc>
          <w:tcPr>
            <w:tcW w:w="1081" w:type="pct"/>
            <w:gridSpan w:val="2"/>
            <w:vAlign w:val="center"/>
          </w:tcPr>
          <w:p w:rsidR="00975A90" w:rsidRPr="002039C7" w:rsidRDefault="002039C7" w:rsidP="008E1BFA">
            <w:pPr>
              <w:spacing w:after="60"/>
              <w:rPr>
                <w:lang w:val="sr-Cyrl-CS"/>
              </w:rPr>
            </w:pPr>
            <w:proofErr w:type="spellStart"/>
            <w:r w:rsidRPr="002039C7">
              <w:rPr>
                <w:rFonts w:eastAsia="Times New Roman"/>
                <w:lang w:val="en-US" w:eastAsia="en-US"/>
              </w:rPr>
              <w:t>Медицински</w:t>
            </w:r>
            <w:proofErr w:type="spellEnd"/>
            <w:r w:rsidRPr="002039C7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2039C7">
              <w:rPr>
                <w:rFonts w:eastAsia="Times New Roman"/>
                <w:lang w:val="en-US" w:eastAsia="en-US"/>
              </w:rPr>
              <w:t>факултет</w:t>
            </w:r>
            <w:proofErr w:type="spellEnd"/>
            <w:r w:rsidRPr="002039C7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2039C7">
              <w:rPr>
                <w:rFonts w:eastAsia="Times New Roman"/>
                <w:lang w:val="en-US" w:eastAsia="en-US"/>
              </w:rPr>
              <w:t>Нови</w:t>
            </w:r>
            <w:proofErr w:type="spellEnd"/>
            <w:r w:rsidRPr="002039C7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2039C7">
              <w:rPr>
                <w:rFonts w:eastAsia="Times New Roman"/>
                <w:lang w:val="en-US" w:eastAsia="en-US"/>
              </w:rPr>
              <w:t>Сад</w:t>
            </w:r>
            <w:proofErr w:type="spellEnd"/>
          </w:p>
        </w:tc>
        <w:tc>
          <w:tcPr>
            <w:tcW w:w="2330" w:type="pct"/>
            <w:gridSpan w:val="8"/>
            <w:vAlign w:val="center"/>
          </w:tcPr>
          <w:p w:rsidR="00975A90" w:rsidRPr="002039C7" w:rsidRDefault="002039C7" w:rsidP="008E1BFA">
            <w:pPr>
              <w:spacing w:after="60"/>
              <w:rPr>
                <w:lang w:val="sr-Cyrl-CS"/>
              </w:rPr>
            </w:pPr>
            <w:proofErr w:type="spellStart"/>
            <w:r w:rsidRPr="002039C7">
              <w:rPr>
                <w:rFonts w:eastAsia="Times New Roman"/>
                <w:lang w:val="en-US" w:eastAsia="en-US"/>
              </w:rPr>
              <w:t>Гинекологија</w:t>
            </w:r>
            <w:proofErr w:type="spellEnd"/>
            <w:r w:rsidRPr="002039C7">
              <w:rPr>
                <w:rFonts w:eastAsia="Times New Roman"/>
                <w:lang w:val="en-US" w:eastAsia="en-US"/>
              </w:rPr>
              <w:t xml:space="preserve"> и </w:t>
            </w:r>
            <w:proofErr w:type="spellStart"/>
            <w:r w:rsidRPr="002039C7">
              <w:rPr>
                <w:rFonts w:eastAsia="Times New Roman"/>
                <w:lang w:val="en-US" w:eastAsia="en-US"/>
              </w:rPr>
              <w:t>акушерство</w:t>
            </w:r>
            <w:proofErr w:type="spellEnd"/>
          </w:p>
        </w:tc>
      </w:tr>
      <w:tr w:rsidR="00975A90" w:rsidRPr="00A22864" w:rsidTr="00F46574">
        <w:trPr>
          <w:trHeight w:val="227"/>
          <w:jc w:val="center"/>
        </w:trPr>
        <w:tc>
          <w:tcPr>
            <w:tcW w:w="1111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78" w:type="pct"/>
            <w:gridSpan w:val="2"/>
            <w:vAlign w:val="center"/>
          </w:tcPr>
          <w:p w:rsidR="00494424" w:rsidRPr="002039C7" w:rsidRDefault="002039C7" w:rsidP="008E1BFA">
            <w:pPr>
              <w:spacing w:after="60"/>
              <w:rPr>
                <w:lang w:val="en-US"/>
              </w:rPr>
            </w:pPr>
            <w:r>
              <w:rPr>
                <w:lang w:val="en-US"/>
              </w:rPr>
              <w:t>2008</w:t>
            </w:r>
          </w:p>
        </w:tc>
        <w:tc>
          <w:tcPr>
            <w:tcW w:w="1081" w:type="pct"/>
            <w:gridSpan w:val="2"/>
            <w:vAlign w:val="center"/>
          </w:tcPr>
          <w:p w:rsidR="00494424" w:rsidRPr="002039C7" w:rsidRDefault="002039C7" w:rsidP="008E1BFA">
            <w:pPr>
              <w:spacing w:after="60"/>
              <w:rPr>
                <w:lang w:val="sr-Cyrl-CS"/>
              </w:rPr>
            </w:pPr>
            <w:proofErr w:type="spellStart"/>
            <w:r w:rsidRPr="002039C7">
              <w:rPr>
                <w:rFonts w:eastAsia="Times New Roman"/>
                <w:lang w:val="en-US" w:eastAsia="en-US"/>
              </w:rPr>
              <w:t>Медицински</w:t>
            </w:r>
            <w:proofErr w:type="spellEnd"/>
            <w:r w:rsidRPr="002039C7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2039C7">
              <w:rPr>
                <w:rFonts w:eastAsia="Times New Roman"/>
                <w:lang w:val="en-US" w:eastAsia="en-US"/>
              </w:rPr>
              <w:t>факултет</w:t>
            </w:r>
            <w:proofErr w:type="spellEnd"/>
            <w:r w:rsidRPr="002039C7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2039C7">
              <w:rPr>
                <w:rFonts w:eastAsia="Times New Roman"/>
                <w:lang w:val="en-US" w:eastAsia="en-US"/>
              </w:rPr>
              <w:t>Нови</w:t>
            </w:r>
            <w:proofErr w:type="spellEnd"/>
            <w:r w:rsidRPr="002039C7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2039C7">
              <w:rPr>
                <w:rFonts w:eastAsia="Times New Roman"/>
                <w:lang w:val="en-US" w:eastAsia="en-US"/>
              </w:rPr>
              <w:t>Сад</w:t>
            </w:r>
            <w:proofErr w:type="spellEnd"/>
          </w:p>
        </w:tc>
        <w:tc>
          <w:tcPr>
            <w:tcW w:w="2330" w:type="pct"/>
            <w:gridSpan w:val="8"/>
            <w:vAlign w:val="center"/>
          </w:tcPr>
          <w:p w:rsidR="00494424" w:rsidRPr="002039C7" w:rsidRDefault="002039C7" w:rsidP="008E1BFA">
            <w:pPr>
              <w:spacing w:after="60"/>
              <w:rPr>
                <w:lang w:val="sr-Cyrl-CS"/>
              </w:rPr>
            </w:pPr>
            <w:proofErr w:type="spellStart"/>
            <w:r w:rsidRPr="002039C7">
              <w:rPr>
                <w:rFonts w:eastAsia="Times New Roman"/>
                <w:lang w:val="en-US" w:eastAsia="en-US"/>
              </w:rPr>
              <w:t>Општа</w:t>
            </w:r>
            <w:proofErr w:type="spellEnd"/>
            <w:r w:rsidRPr="002039C7">
              <w:rPr>
                <w:rFonts w:eastAsia="Times New Roman"/>
                <w:lang w:val="en-US" w:eastAsia="en-US"/>
              </w:rPr>
              <w:t xml:space="preserve"> </w:t>
            </w:r>
            <w:proofErr w:type="spellStart"/>
            <w:r w:rsidRPr="002039C7">
              <w:rPr>
                <w:rFonts w:eastAsia="Times New Roman"/>
                <w:lang w:val="en-US" w:eastAsia="en-US"/>
              </w:rPr>
              <w:t>медицина</w:t>
            </w:r>
            <w:proofErr w:type="spellEnd"/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494424" w:rsidRPr="00A22864" w:rsidTr="00F46574">
        <w:trPr>
          <w:trHeight w:val="227"/>
          <w:jc w:val="center"/>
        </w:trPr>
        <w:tc>
          <w:tcPr>
            <w:tcW w:w="318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1986" w:type="pct"/>
            <w:gridSpan w:val="4"/>
            <w:vAlign w:val="center"/>
          </w:tcPr>
          <w:p w:rsidR="00494424" w:rsidRPr="000D32C3" w:rsidRDefault="00494424" w:rsidP="008E1BFA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48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41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407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494424" w:rsidRPr="00A22864" w:rsidTr="00F46574">
        <w:trPr>
          <w:trHeight w:val="227"/>
          <w:jc w:val="center"/>
        </w:trPr>
        <w:tc>
          <w:tcPr>
            <w:tcW w:w="318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86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48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41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407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F46574">
        <w:trPr>
          <w:trHeight w:val="227"/>
          <w:jc w:val="center"/>
        </w:trPr>
        <w:tc>
          <w:tcPr>
            <w:tcW w:w="318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86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48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41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407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F46574">
        <w:trPr>
          <w:trHeight w:val="227"/>
          <w:jc w:val="center"/>
        </w:trPr>
        <w:tc>
          <w:tcPr>
            <w:tcW w:w="318" w:type="pct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986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48" w:type="pct"/>
            <w:gridSpan w:val="3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641" w:type="pct"/>
            <w:gridSpan w:val="2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  <w:tc>
          <w:tcPr>
            <w:tcW w:w="1407" w:type="pct"/>
            <w:gridSpan w:val="4"/>
            <w:vAlign w:val="center"/>
          </w:tcPr>
          <w:p w:rsidR="00494424" w:rsidRPr="00A22864" w:rsidRDefault="00494424" w:rsidP="008E1BFA">
            <w:pPr>
              <w:spacing w:after="60"/>
              <w:rPr>
                <w:lang w:val="sr-Cyrl-CS"/>
              </w:rPr>
            </w:pP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A22864" w:rsidRDefault="00494424" w:rsidP="00975A90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49442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494424" w:rsidRPr="00FA083F" w:rsidRDefault="00494424" w:rsidP="00975A90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FA083F" w:rsidRPr="00A22864" w:rsidTr="00F46574">
        <w:trPr>
          <w:trHeight w:val="227"/>
          <w:jc w:val="center"/>
        </w:trPr>
        <w:tc>
          <w:tcPr>
            <w:tcW w:w="318" w:type="pct"/>
            <w:vAlign w:val="center"/>
          </w:tcPr>
          <w:p w:rsidR="00FA083F" w:rsidRPr="00975A90" w:rsidRDefault="00FA083F" w:rsidP="00417E8C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512" w:type="pct"/>
            <w:gridSpan w:val="10"/>
          </w:tcPr>
          <w:p w:rsidR="00FA083F" w:rsidRPr="00975A90" w:rsidRDefault="00FA083F" w:rsidP="00417E8C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430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70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70" w:type="pct"/>
          </w:tcPr>
          <w:p w:rsidR="00FA083F" w:rsidRPr="00975A90" w:rsidRDefault="00FA083F" w:rsidP="00417E8C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DC7DE3" w:rsidRPr="00A22864" w:rsidTr="00F46574">
        <w:trPr>
          <w:trHeight w:val="227"/>
          <w:jc w:val="center"/>
        </w:trPr>
        <w:tc>
          <w:tcPr>
            <w:tcW w:w="318" w:type="pct"/>
            <w:vAlign w:val="center"/>
          </w:tcPr>
          <w:p w:rsidR="00DC7DE3" w:rsidRPr="002039C7" w:rsidRDefault="00DC7DE3" w:rsidP="006536D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3512" w:type="pct"/>
            <w:gridSpan w:val="10"/>
          </w:tcPr>
          <w:p w:rsidR="00DC7DE3" w:rsidRPr="00351388" w:rsidRDefault="00351388" w:rsidP="005855E0">
            <w:pPr>
              <w:pStyle w:val="TableParagraph"/>
              <w:spacing w:line="276" w:lineRule="auto"/>
              <w:ind w:left="65" w:right="-15"/>
              <w:jc w:val="both"/>
              <w:rPr>
                <w:bCs/>
                <w:sz w:val="20"/>
                <w:szCs w:val="20"/>
                <w:lang/>
              </w:rPr>
            </w:pPr>
            <w:r w:rsidRPr="00351388">
              <w:rPr>
                <w:bCs/>
                <w:sz w:val="20"/>
                <w:szCs w:val="20"/>
                <w:lang/>
              </w:rPr>
              <w:t>Havrljenko J, Kopitovi</w:t>
            </w:r>
            <w:r w:rsidR="005855E0">
              <w:rPr>
                <w:bCs/>
                <w:sz w:val="20"/>
                <w:szCs w:val="20"/>
                <w:lang/>
              </w:rPr>
              <w:t>ć</w:t>
            </w:r>
            <w:r w:rsidRPr="00351388">
              <w:rPr>
                <w:bCs/>
                <w:sz w:val="20"/>
                <w:szCs w:val="20"/>
                <w:lang/>
              </w:rPr>
              <w:t xml:space="preserve"> V, Trnini</w:t>
            </w:r>
            <w:r w:rsidR="005855E0">
              <w:rPr>
                <w:bCs/>
                <w:sz w:val="20"/>
                <w:szCs w:val="20"/>
                <w:lang/>
              </w:rPr>
              <w:t>ć</w:t>
            </w:r>
            <w:r w:rsidRPr="00351388">
              <w:rPr>
                <w:bCs/>
                <w:sz w:val="20"/>
                <w:szCs w:val="20"/>
                <w:lang/>
              </w:rPr>
              <w:t xml:space="preserve"> Pjevi</w:t>
            </w:r>
            <w:r w:rsidR="005855E0">
              <w:rPr>
                <w:bCs/>
                <w:sz w:val="20"/>
                <w:szCs w:val="20"/>
                <w:lang/>
              </w:rPr>
              <w:t>ć</w:t>
            </w:r>
            <w:r w:rsidRPr="00351388">
              <w:rPr>
                <w:bCs/>
                <w:sz w:val="20"/>
                <w:szCs w:val="20"/>
                <w:lang/>
              </w:rPr>
              <w:t xml:space="preserve"> A, </w:t>
            </w:r>
            <w:r w:rsidRPr="00351388">
              <w:rPr>
                <w:b/>
                <w:sz w:val="20"/>
                <w:szCs w:val="20"/>
                <w:lang/>
              </w:rPr>
              <w:t>Milatovi</w:t>
            </w:r>
            <w:r w:rsidR="005855E0">
              <w:rPr>
                <w:b/>
                <w:sz w:val="20"/>
                <w:szCs w:val="20"/>
                <w:lang/>
              </w:rPr>
              <w:t>ć</w:t>
            </w:r>
            <w:r w:rsidRPr="00351388">
              <w:rPr>
                <w:b/>
                <w:sz w:val="20"/>
                <w:szCs w:val="20"/>
                <w:lang/>
              </w:rPr>
              <w:t xml:space="preserve"> S</w:t>
            </w:r>
            <w:r w:rsidRPr="00351388">
              <w:rPr>
                <w:bCs/>
                <w:sz w:val="20"/>
                <w:szCs w:val="20"/>
                <w:lang/>
              </w:rPr>
              <w:t xml:space="preserve">, Kalember S, Katanic F, </w:t>
            </w:r>
            <w:r w:rsidR="005855E0">
              <w:rPr>
                <w:bCs/>
                <w:sz w:val="20"/>
                <w:szCs w:val="20"/>
                <w:lang/>
              </w:rPr>
              <w:t>et al</w:t>
            </w:r>
            <w:r w:rsidRPr="00351388">
              <w:rPr>
                <w:bCs/>
                <w:sz w:val="20"/>
                <w:szCs w:val="20"/>
                <w:lang/>
              </w:rPr>
              <w:t>. The Effectiveness of the GnRH Agonist/Antagonist Protocols for Different Poseidon Subgroups of Poor Ovarian Responders. J Clin Med. 2025 Mar 17;14(6):2026.</w:t>
            </w:r>
          </w:p>
        </w:tc>
        <w:tc>
          <w:tcPr>
            <w:tcW w:w="430" w:type="pct"/>
          </w:tcPr>
          <w:p w:rsidR="00DC7DE3" w:rsidRPr="002039C7" w:rsidRDefault="00DC7DE3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DC7DE3" w:rsidRDefault="00BD0FFE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7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DC7DE3" w:rsidRPr="00E70B7E" w:rsidRDefault="00BD0FFE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BD0FFE">
              <w:rPr>
                <w:sz w:val="20"/>
                <w:szCs w:val="20"/>
              </w:rPr>
              <w:t>3.4</w:t>
            </w:r>
          </w:p>
        </w:tc>
      </w:tr>
      <w:tr w:rsidR="00FF710D" w:rsidRPr="00A22864" w:rsidTr="00F46574">
        <w:trPr>
          <w:trHeight w:val="227"/>
          <w:jc w:val="center"/>
        </w:trPr>
        <w:tc>
          <w:tcPr>
            <w:tcW w:w="318" w:type="pct"/>
            <w:vAlign w:val="center"/>
          </w:tcPr>
          <w:p w:rsidR="00FF710D" w:rsidRPr="002039C7" w:rsidRDefault="00FF710D" w:rsidP="006536D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3512" w:type="pct"/>
            <w:gridSpan w:val="10"/>
          </w:tcPr>
          <w:p w:rsidR="00FF710D" w:rsidRPr="00FF710D" w:rsidRDefault="00FF710D" w:rsidP="005855E0">
            <w:pPr>
              <w:pStyle w:val="TableParagraph"/>
              <w:spacing w:line="276" w:lineRule="auto"/>
              <w:ind w:left="65" w:right="-15"/>
              <w:jc w:val="both"/>
              <w:rPr>
                <w:bCs/>
                <w:sz w:val="20"/>
                <w:szCs w:val="20"/>
              </w:rPr>
            </w:pPr>
            <w:proofErr w:type="spellStart"/>
            <w:r w:rsidRPr="00FF710D">
              <w:rPr>
                <w:bCs/>
                <w:sz w:val="20"/>
                <w:szCs w:val="20"/>
              </w:rPr>
              <w:t>Havrljenko</w:t>
            </w:r>
            <w:proofErr w:type="spellEnd"/>
            <w:r w:rsidRPr="00FF710D">
              <w:rPr>
                <w:bCs/>
                <w:sz w:val="20"/>
                <w:szCs w:val="20"/>
              </w:rPr>
              <w:t xml:space="preserve"> J, </w:t>
            </w:r>
            <w:proofErr w:type="spellStart"/>
            <w:r w:rsidRPr="00FF710D">
              <w:rPr>
                <w:bCs/>
                <w:sz w:val="20"/>
                <w:szCs w:val="20"/>
              </w:rPr>
              <w:t>Kopitovi</w:t>
            </w:r>
            <w:r w:rsidR="005855E0">
              <w:rPr>
                <w:bCs/>
                <w:sz w:val="20"/>
                <w:szCs w:val="20"/>
              </w:rPr>
              <w:t>ć</w:t>
            </w:r>
            <w:proofErr w:type="spellEnd"/>
            <w:r w:rsidRPr="00FF710D">
              <w:rPr>
                <w:bCs/>
                <w:sz w:val="20"/>
                <w:szCs w:val="20"/>
              </w:rPr>
              <w:t xml:space="preserve"> V,</w:t>
            </w:r>
            <w:r w:rsidR="005855E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855E0">
              <w:rPr>
                <w:bCs/>
                <w:sz w:val="20"/>
                <w:szCs w:val="20"/>
              </w:rPr>
              <w:t>Trninić</w:t>
            </w:r>
            <w:proofErr w:type="spellEnd"/>
            <w:r w:rsidRPr="00FF71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F710D">
              <w:rPr>
                <w:bCs/>
                <w:sz w:val="20"/>
                <w:szCs w:val="20"/>
              </w:rPr>
              <w:t>Pjevi</w:t>
            </w:r>
            <w:r w:rsidR="005855E0">
              <w:rPr>
                <w:bCs/>
                <w:sz w:val="20"/>
                <w:szCs w:val="20"/>
              </w:rPr>
              <w:t>ć</w:t>
            </w:r>
            <w:proofErr w:type="spellEnd"/>
            <w:r w:rsidR="005855E0">
              <w:rPr>
                <w:bCs/>
                <w:sz w:val="20"/>
                <w:szCs w:val="20"/>
              </w:rPr>
              <w:t xml:space="preserve"> A</w:t>
            </w:r>
            <w:r w:rsidRPr="00FF710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78E3">
              <w:rPr>
                <w:b/>
                <w:sz w:val="20"/>
                <w:szCs w:val="20"/>
              </w:rPr>
              <w:t>Milatovi</w:t>
            </w:r>
            <w:r w:rsidR="005855E0">
              <w:rPr>
                <w:b/>
                <w:sz w:val="20"/>
                <w:szCs w:val="20"/>
              </w:rPr>
              <w:t>ć</w:t>
            </w:r>
            <w:proofErr w:type="spellEnd"/>
            <w:r w:rsidRPr="008578E3">
              <w:rPr>
                <w:b/>
                <w:sz w:val="20"/>
                <w:szCs w:val="20"/>
              </w:rPr>
              <w:t xml:space="preserve"> S</w:t>
            </w:r>
            <w:r w:rsidRPr="00FF710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F710D">
              <w:rPr>
                <w:bCs/>
                <w:sz w:val="20"/>
                <w:szCs w:val="20"/>
              </w:rPr>
              <w:t>Kalember</w:t>
            </w:r>
            <w:proofErr w:type="spellEnd"/>
            <w:r w:rsidRPr="00FF710D">
              <w:rPr>
                <w:bCs/>
                <w:sz w:val="20"/>
                <w:szCs w:val="20"/>
              </w:rPr>
              <w:t xml:space="preserve"> S, </w:t>
            </w:r>
            <w:proofErr w:type="spellStart"/>
            <w:r w:rsidRPr="00FF710D">
              <w:rPr>
                <w:bCs/>
                <w:sz w:val="20"/>
                <w:szCs w:val="20"/>
              </w:rPr>
              <w:t>Katani</w:t>
            </w:r>
            <w:r w:rsidR="005855E0">
              <w:rPr>
                <w:bCs/>
                <w:sz w:val="20"/>
                <w:szCs w:val="20"/>
              </w:rPr>
              <w:t>ć</w:t>
            </w:r>
            <w:proofErr w:type="spellEnd"/>
            <w:r w:rsidRPr="00FF710D">
              <w:rPr>
                <w:bCs/>
                <w:sz w:val="20"/>
                <w:szCs w:val="20"/>
              </w:rPr>
              <w:t xml:space="preserve"> F, </w:t>
            </w:r>
            <w:r w:rsidR="005855E0">
              <w:rPr>
                <w:bCs/>
                <w:sz w:val="20"/>
                <w:szCs w:val="20"/>
              </w:rPr>
              <w:t>et al</w:t>
            </w:r>
            <w:r w:rsidRPr="00FF710D">
              <w:rPr>
                <w:bCs/>
                <w:sz w:val="20"/>
                <w:szCs w:val="20"/>
              </w:rPr>
              <w:t xml:space="preserve">. In Vitro Fertilization Outcomes in Donor </w:t>
            </w:r>
            <w:proofErr w:type="spellStart"/>
            <w:r w:rsidRPr="00FF710D">
              <w:rPr>
                <w:bCs/>
                <w:sz w:val="20"/>
                <w:szCs w:val="20"/>
              </w:rPr>
              <w:t>Oocyte</w:t>
            </w:r>
            <w:proofErr w:type="spellEnd"/>
            <w:r w:rsidRPr="00FF710D">
              <w:rPr>
                <w:bCs/>
                <w:sz w:val="20"/>
                <w:szCs w:val="20"/>
              </w:rPr>
              <w:t xml:space="preserve"> Cycles Compared to the </w:t>
            </w:r>
            <w:proofErr w:type="spellStart"/>
            <w:r w:rsidRPr="00FF710D">
              <w:rPr>
                <w:bCs/>
                <w:sz w:val="20"/>
                <w:szCs w:val="20"/>
              </w:rPr>
              <w:t>Autologous</w:t>
            </w:r>
            <w:proofErr w:type="spellEnd"/>
            <w:r w:rsidRPr="00FF710D">
              <w:rPr>
                <w:bCs/>
                <w:sz w:val="20"/>
                <w:szCs w:val="20"/>
              </w:rPr>
              <w:t xml:space="preserve"> Cycles in the Poseidon 4 </w:t>
            </w:r>
            <w:proofErr w:type="gramStart"/>
            <w:r w:rsidRPr="00FF710D">
              <w:rPr>
                <w:bCs/>
                <w:sz w:val="20"/>
                <w:szCs w:val="20"/>
              </w:rPr>
              <w:t>Group</w:t>
            </w:r>
            <w:proofErr w:type="gramEnd"/>
            <w:r w:rsidRPr="00FF710D">
              <w:rPr>
                <w:bCs/>
                <w:sz w:val="20"/>
                <w:szCs w:val="20"/>
              </w:rPr>
              <w:t xml:space="preserve"> of Poor Ovarian Responders. </w:t>
            </w:r>
            <w:proofErr w:type="spellStart"/>
            <w:r w:rsidRPr="00FF710D">
              <w:rPr>
                <w:bCs/>
                <w:sz w:val="20"/>
                <w:szCs w:val="20"/>
              </w:rPr>
              <w:t>Medicina</w:t>
            </w:r>
            <w:proofErr w:type="spellEnd"/>
            <w:r w:rsidRPr="00FF710D">
              <w:rPr>
                <w:bCs/>
                <w:sz w:val="20"/>
                <w:szCs w:val="20"/>
              </w:rPr>
              <w:t xml:space="preserve"> (Kaunas). 2025 Feb 10</w:t>
            </w:r>
            <w:proofErr w:type="gramStart"/>
            <w:r w:rsidRPr="00FF710D">
              <w:rPr>
                <w:bCs/>
                <w:sz w:val="20"/>
                <w:szCs w:val="20"/>
              </w:rPr>
              <w:t>;61</w:t>
            </w:r>
            <w:proofErr w:type="gramEnd"/>
            <w:r w:rsidRPr="00FF710D">
              <w:rPr>
                <w:bCs/>
                <w:sz w:val="20"/>
                <w:szCs w:val="20"/>
              </w:rPr>
              <w:t>(2):303.</w:t>
            </w:r>
          </w:p>
        </w:tc>
        <w:tc>
          <w:tcPr>
            <w:tcW w:w="430" w:type="pct"/>
          </w:tcPr>
          <w:p w:rsidR="00FF710D" w:rsidRPr="002039C7" w:rsidRDefault="00FF710D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F710D" w:rsidRDefault="00E70B7E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7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F710D" w:rsidRPr="00FF710D" w:rsidRDefault="00E70B7E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E70B7E">
              <w:rPr>
                <w:sz w:val="20"/>
                <w:szCs w:val="20"/>
              </w:rPr>
              <w:t>2.8</w:t>
            </w:r>
          </w:p>
        </w:tc>
      </w:tr>
      <w:tr w:rsidR="00F46574" w:rsidRPr="00A22864" w:rsidTr="00F46574">
        <w:trPr>
          <w:trHeight w:val="227"/>
          <w:jc w:val="center"/>
        </w:trPr>
        <w:tc>
          <w:tcPr>
            <w:tcW w:w="318" w:type="pct"/>
            <w:vAlign w:val="center"/>
          </w:tcPr>
          <w:p w:rsidR="00F46574" w:rsidRPr="002039C7" w:rsidRDefault="00F46574" w:rsidP="006536D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3512" w:type="pct"/>
            <w:gridSpan w:val="10"/>
          </w:tcPr>
          <w:p w:rsidR="00F46574" w:rsidRPr="002039C7" w:rsidRDefault="00F46574" w:rsidP="00B55F60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2039C7">
              <w:rPr>
                <w:b/>
                <w:sz w:val="20"/>
                <w:szCs w:val="20"/>
              </w:rPr>
              <w:t>Milatović</w:t>
            </w:r>
            <w:proofErr w:type="spellEnd"/>
            <w:r w:rsidRPr="002039C7">
              <w:rPr>
                <w:b/>
                <w:sz w:val="20"/>
                <w:szCs w:val="20"/>
              </w:rPr>
              <w:t xml:space="preserve"> S</w:t>
            </w:r>
            <w:r w:rsidRPr="002039C7">
              <w:rPr>
                <w:sz w:val="20"/>
                <w:szCs w:val="20"/>
              </w:rPr>
              <w:t xml:space="preserve">, </w:t>
            </w:r>
            <w:proofErr w:type="spellStart"/>
            <w:r w:rsidRPr="002039C7">
              <w:rPr>
                <w:sz w:val="20"/>
                <w:szCs w:val="20"/>
              </w:rPr>
              <w:t>Krsman</w:t>
            </w:r>
            <w:proofErr w:type="spellEnd"/>
            <w:r w:rsidRPr="002039C7">
              <w:rPr>
                <w:sz w:val="20"/>
                <w:szCs w:val="20"/>
              </w:rPr>
              <w:t xml:space="preserve"> A, </w:t>
            </w:r>
            <w:proofErr w:type="spellStart"/>
            <w:r w:rsidRPr="002039C7">
              <w:rPr>
                <w:sz w:val="20"/>
                <w:szCs w:val="20"/>
              </w:rPr>
              <w:t>Baturan</w:t>
            </w:r>
            <w:proofErr w:type="spellEnd"/>
            <w:r w:rsidRPr="002039C7">
              <w:rPr>
                <w:sz w:val="20"/>
                <w:szCs w:val="20"/>
              </w:rPr>
              <w:t xml:space="preserve"> B, </w:t>
            </w:r>
            <w:proofErr w:type="spellStart"/>
            <w:r w:rsidRPr="002039C7">
              <w:rPr>
                <w:sz w:val="20"/>
                <w:szCs w:val="20"/>
              </w:rPr>
              <w:t>Dragutinović</w:t>
            </w:r>
            <w:proofErr w:type="spellEnd"/>
            <w:r w:rsidRPr="002039C7">
              <w:rPr>
                <w:sz w:val="20"/>
                <w:szCs w:val="20"/>
              </w:rPr>
              <w:t xml:space="preserve"> Đ, </w:t>
            </w:r>
            <w:proofErr w:type="spellStart"/>
            <w:r w:rsidRPr="002039C7">
              <w:rPr>
                <w:sz w:val="20"/>
                <w:szCs w:val="20"/>
              </w:rPr>
              <w:t>Ilić</w:t>
            </w:r>
            <w:proofErr w:type="spellEnd"/>
            <w:r w:rsidRPr="002039C7">
              <w:rPr>
                <w:sz w:val="20"/>
                <w:szCs w:val="20"/>
              </w:rPr>
              <w:t xml:space="preserve"> Đ, </w:t>
            </w:r>
            <w:proofErr w:type="spellStart"/>
            <w:r w:rsidRPr="002039C7">
              <w:rPr>
                <w:sz w:val="20"/>
                <w:szCs w:val="20"/>
              </w:rPr>
              <w:t>Stajić</w:t>
            </w:r>
            <w:proofErr w:type="spellEnd"/>
            <w:r w:rsidRPr="002039C7">
              <w:rPr>
                <w:sz w:val="20"/>
                <w:szCs w:val="20"/>
              </w:rPr>
              <w:t xml:space="preserve"> D. </w:t>
            </w:r>
            <w:hyperlink r:id="rId6" w:history="1">
              <w:r w:rsidRPr="00E44B7B">
                <w:rPr>
                  <w:rStyle w:val="Hyperlink"/>
                  <w:sz w:val="20"/>
                  <w:szCs w:val="20"/>
                </w:rPr>
                <w:t>Comparing Pre-Induction Ultrasound Parameters and the Bishop Score to Determine Whether Labor Induction Is Successful</w:t>
              </w:r>
            </w:hyperlink>
            <w:r w:rsidRPr="002039C7">
              <w:rPr>
                <w:sz w:val="20"/>
                <w:szCs w:val="20"/>
              </w:rPr>
              <w:t xml:space="preserve">. </w:t>
            </w:r>
            <w:proofErr w:type="spellStart"/>
            <w:r w:rsidRPr="002039C7">
              <w:rPr>
                <w:rStyle w:val="Emphasis"/>
                <w:i w:val="0"/>
                <w:sz w:val="20"/>
                <w:szCs w:val="20"/>
              </w:rPr>
              <w:t>Medicina</w:t>
            </w:r>
            <w:proofErr w:type="spellEnd"/>
            <w:r>
              <w:rPr>
                <w:rStyle w:val="Emphasis"/>
                <w:i w:val="0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</w:t>
            </w:r>
            <w:r w:rsidRPr="002039C7">
              <w:rPr>
                <w:sz w:val="20"/>
                <w:szCs w:val="20"/>
              </w:rPr>
              <w:t>ithuania. 2024; 60(7):1127.</w:t>
            </w:r>
          </w:p>
        </w:tc>
        <w:tc>
          <w:tcPr>
            <w:tcW w:w="430" w:type="pct"/>
          </w:tcPr>
          <w:p w:rsidR="00F46574" w:rsidRPr="002039C7" w:rsidRDefault="00F46574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46574" w:rsidRPr="002039C7" w:rsidRDefault="00FF710D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7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46574" w:rsidRPr="002039C7" w:rsidRDefault="00FF710D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FF710D">
              <w:rPr>
                <w:sz w:val="20"/>
                <w:szCs w:val="20"/>
              </w:rPr>
              <w:t>2.9</w:t>
            </w:r>
          </w:p>
        </w:tc>
      </w:tr>
      <w:tr w:rsidR="00F46574" w:rsidRPr="00A22864" w:rsidTr="00F46574">
        <w:trPr>
          <w:trHeight w:val="227"/>
          <w:jc w:val="center"/>
        </w:trPr>
        <w:tc>
          <w:tcPr>
            <w:tcW w:w="318" w:type="pct"/>
            <w:vAlign w:val="center"/>
          </w:tcPr>
          <w:p w:rsidR="00F46574" w:rsidRPr="002039C7" w:rsidRDefault="00F46574" w:rsidP="006536D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3512" w:type="pct"/>
            <w:gridSpan w:val="10"/>
          </w:tcPr>
          <w:p w:rsidR="00F46574" w:rsidRPr="002039C7" w:rsidRDefault="00F46574" w:rsidP="005855E0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2039C7">
              <w:rPr>
                <w:sz w:val="20"/>
                <w:szCs w:val="20"/>
              </w:rPr>
              <w:t>Havrljenko</w:t>
            </w:r>
            <w:proofErr w:type="spellEnd"/>
            <w:r w:rsidRPr="002039C7">
              <w:rPr>
                <w:sz w:val="20"/>
                <w:szCs w:val="20"/>
              </w:rPr>
              <w:t xml:space="preserve"> J,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Kopitovi</w:t>
            </w:r>
            <w:r w:rsidR="005855E0">
              <w:rPr>
                <w:sz w:val="20"/>
                <w:szCs w:val="20"/>
              </w:rPr>
              <w:t>ć</w:t>
            </w:r>
            <w:proofErr w:type="spellEnd"/>
            <w:r w:rsidRPr="002039C7">
              <w:rPr>
                <w:sz w:val="20"/>
                <w:szCs w:val="20"/>
              </w:rPr>
              <w:t xml:space="preserve"> V,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Trnini</w:t>
            </w:r>
            <w:r w:rsidR="005855E0">
              <w:rPr>
                <w:sz w:val="20"/>
                <w:szCs w:val="20"/>
              </w:rPr>
              <w:t>ć</w:t>
            </w:r>
            <w:r w:rsidRPr="002039C7">
              <w:rPr>
                <w:sz w:val="20"/>
                <w:szCs w:val="20"/>
              </w:rPr>
              <w:t>-Pjevi</w:t>
            </w:r>
            <w:r w:rsidR="005855E0">
              <w:rPr>
                <w:sz w:val="20"/>
                <w:szCs w:val="20"/>
              </w:rPr>
              <w:t>ć</w:t>
            </w:r>
            <w:proofErr w:type="spellEnd"/>
            <w:r w:rsidRPr="002039C7">
              <w:rPr>
                <w:sz w:val="20"/>
                <w:szCs w:val="20"/>
              </w:rPr>
              <w:t xml:space="preserve"> A,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b/>
                <w:sz w:val="20"/>
                <w:szCs w:val="20"/>
              </w:rPr>
              <w:t>Milatovi</w:t>
            </w:r>
            <w:r w:rsidR="005855E0">
              <w:rPr>
                <w:b/>
                <w:sz w:val="20"/>
                <w:szCs w:val="20"/>
              </w:rPr>
              <w:t>ć</w:t>
            </w:r>
            <w:proofErr w:type="spellEnd"/>
            <w:r w:rsidRPr="002039C7">
              <w:rPr>
                <w:b/>
                <w:sz w:val="20"/>
                <w:szCs w:val="20"/>
              </w:rPr>
              <w:t xml:space="preserve"> S</w:t>
            </w:r>
            <w:r w:rsidRPr="002039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Pavlica</w:t>
            </w:r>
            <w:proofErr w:type="spellEnd"/>
            <w:r w:rsidRPr="002039C7">
              <w:rPr>
                <w:sz w:val="20"/>
                <w:szCs w:val="20"/>
              </w:rPr>
              <w:t xml:space="preserve"> T,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Andri</w:t>
            </w:r>
            <w:r w:rsidR="005855E0">
              <w:rPr>
                <w:sz w:val="20"/>
                <w:szCs w:val="20"/>
              </w:rPr>
              <w:t>ć</w:t>
            </w:r>
            <w:proofErr w:type="spellEnd"/>
            <w:r w:rsidRPr="002039C7">
              <w:rPr>
                <w:sz w:val="20"/>
                <w:szCs w:val="20"/>
              </w:rPr>
              <w:t xml:space="preserve"> N,</w:t>
            </w:r>
            <w:r>
              <w:rPr>
                <w:sz w:val="20"/>
                <w:szCs w:val="20"/>
              </w:rPr>
              <w:t xml:space="preserve"> et al.</w:t>
            </w:r>
            <w:r w:rsidRPr="002039C7">
              <w:rPr>
                <w:sz w:val="20"/>
                <w:szCs w:val="20"/>
              </w:rPr>
              <w:t xml:space="preserve"> </w:t>
            </w:r>
            <w:hyperlink r:id="rId7" w:history="1">
              <w:r w:rsidRPr="00CE5AA1">
                <w:rPr>
                  <w:rStyle w:val="Hyperlink"/>
                  <w:sz w:val="20"/>
                  <w:szCs w:val="20"/>
                </w:rPr>
                <w:t xml:space="preserve">The Prediction of IVF Outcomes with </w:t>
              </w:r>
              <w:proofErr w:type="spellStart"/>
              <w:r w:rsidRPr="00CE5AA1">
                <w:rPr>
                  <w:rStyle w:val="Hyperlink"/>
                  <w:sz w:val="20"/>
                  <w:szCs w:val="20"/>
                </w:rPr>
                <w:t>Autologous</w:t>
              </w:r>
              <w:proofErr w:type="spellEnd"/>
              <w:r w:rsidRPr="00CE5AA1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Pr="00CE5AA1">
                <w:rPr>
                  <w:rStyle w:val="Hyperlink"/>
                  <w:sz w:val="20"/>
                  <w:szCs w:val="20"/>
                </w:rPr>
                <w:t>Oocytes</w:t>
              </w:r>
              <w:proofErr w:type="spellEnd"/>
              <w:r w:rsidRPr="00CE5AA1">
                <w:rPr>
                  <w:rStyle w:val="Hyperlink"/>
                  <w:sz w:val="20"/>
                  <w:szCs w:val="20"/>
                </w:rPr>
                <w:t xml:space="preserve"> and the Optimal MII </w:t>
              </w:r>
              <w:proofErr w:type="spellStart"/>
              <w:r w:rsidRPr="00CE5AA1">
                <w:rPr>
                  <w:rStyle w:val="Hyperlink"/>
                  <w:sz w:val="20"/>
                  <w:szCs w:val="20"/>
                </w:rPr>
                <w:t>Oocyte</w:t>
              </w:r>
              <w:proofErr w:type="spellEnd"/>
              <w:r w:rsidRPr="00CE5AA1">
                <w:rPr>
                  <w:rStyle w:val="Hyperlink"/>
                  <w:sz w:val="20"/>
                  <w:szCs w:val="20"/>
                </w:rPr>
                <w:t>/Embryo Number for Live Birth at Advanced Maternal Age</w:t>
              </w:r>
            </w:hyperlink>
            <w:r>
              <w:rPr>
                <w:sz w:val="20"/>
                <w:szCs w:val="20"/>
              </w:rPr>
              <w:t xml:space="preserve">. </w:t>
            </w:r>
            <w:r w:rsidRPr="002039C7"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Medicina</w:t>
            </w:r>
            <w:proofErr w:type="spellEnd"/>
            <w:r w:rsidRPr="002039C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</w:t>
            </w:r>
            <w:r w:rsidRPr="002039C7">
              <w:rPr>
                <w:sz w:val="20"/>
                <w:szCs w:val="20"/>
              </w:rPr>
              <w:t>ithuania</w:t>
            </w:r>
            <w:r>
              <w:rPr>
                <w:sz w:val="20"/>
                <w:szCs w:val="20"/>
              </w:rPr>
              <w:t>.</w:t>
            </w:r>
            <w:r w:rsidRPr="002039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2023</w:t>
            </w:r>
            <w:proofErr w:type="gramStart"/>
            <w:r>
              <w:rPr>
                <w:sz w:val="20"/>
                <w:szCs w:val="20"/>
              </w:rPr>
              <w:t>;</w:t>
            </w:r>
            <w:r w:rsidRPr="002039C7">
              <w:rPr>
                <w:sz w:val="20"/>
                <w:szCs w:val="20"/>
              </w:rPr>
              <w:t>59</w:t>
            </w:r>
            <w:proofErr w:type="gramEnd"/>
            <w:r>
              <w:rPr>
                <w:sz w:val="20"/>
                <w:szCs w:val="20"/>
              </w:rPr>
              <w:t>(</w:t>
            </w:r>
            <w:r w:rsidRPr="002039C7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):1799</w:t>
            </w:r>
            <w:r w:rsidRPr="002039C7">
              <w:rPr>
                <w:sz w:val="20"/>
                <w:szCs w:val="20"/>
              </w:rPr>
              <w:t>.</w:t>
            </w:r>
          </w:p>
        </w:tc>
        <w:tc>
          <w:tcPr>
            <w:tcW w:w="430" w:type="pct"/>
          </w:tcPr>
          <w:p w:rsidR="00F46574" w:rsidRPr="002039C7" w:rsidRDefault="00F46574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46574" w:rsidRPr="002039C7" w:rsidRDefault="00FF710D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7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46574" w:rsidRPr="002039C7" w:rsidRDefault="00FF710D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FF710D">
              <w:rPr>
                <w:sz w:val="20"/>
                <w:szCs w:val="20"/>
              </w:rPr>
              <w:t>2.985</w:t>
            </w:r>
          </w:p>
        </w:tc>
      </w:tr>
      <w:tr w:rsidR="00F46574" w:rsidRPr="00A22864" w:rsidTr="00F46574">
        <w:trPr>
          <w:trHeight w:val="227"/>
          <w:jc w:val="center"/>
        </w:trPr>
        <w:tc>
          <w:tcPr>
            <w:tcW w:w="318" w:type="pct"/>
            <w:vAlign w:val="center"/>
          </w:tcPr>
          <w:p w:rsidR="00F46574" w:rsidRPr="002039C7" w:rsidRDefault="00F46574" w:rsidP="006536D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3512" w:type="pct"/>
            <w:gridSpan w:val="10"/>
          </w:tcPr>
          <w:p w:rsidR="00F46574" w:rsidRPr="002039C7" w:rsidRDefault="00F46574" w:rsidP="005855E0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2039C7">
              <w:rPr>
                <w:sz w:val="20"/>
                <w:szCs w:val="20"/>
              </w:rPr>
              <w:t>Te</w:t>
            </w:r>
            <w:r w:rsidR="005855E0">
              <w:rPr>
                <w:sz w:val="20"/>
                <w:szCs w:val="20"/>
              </w:rPr>
              <w:t>š</w:t>
            </w:r>
            <w:r w:rsidRPr="002039C7">
              <w:rPr>
                <w:sz w:val="20"/>
                <w:szCs w:val="20"/>
              </w:rPr>
              <w:t>i</w:t>
            </w:r>
            <w:r w:rsidR="005855E0">
              <w:rPr>
                <w:sz w:val="20"/>
                <w:szCs w:val="20"/>
              </w:rPr>
              <w:t>ć</w:t>
            </w:r>
            <w:proofErr w:type="spellEnd"/>
            <w:r w:rsidRPr="002039C7">
              <w:rPr>
                <w:sz w:val="20"/>
                <w:szCs w:val="20"/>
              </w:rPr>
              <w:t xml:space="preserve"> B,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Samard</w:t>
            </w:r>
            <w:r w:rsidR="005855E0">
              <w:rPr>
                <w:sz w:val="20"/>
                <w:szCs w:val="20"/>
              </w:rPr>
              <w:t>ž</w:t>
            </w:r>
            <w:r w:rsidRPr="002039C7">
              <w:rPr>
                <w:sz w:val="20"/>
                <w:szCs w:val="20"/>
              </w:rPr>
              <w:t>ija-Nenadov</w:t>
            </w:r>
            <w:proofErr w:type="spellEnd"/>
            <w:r w:rsidRPr="002039C7">
              <w:rPr>
                <w:sz w:val="20"/>
                <w:szCs w:val="20"/>
              </w:rPr>
              <w:t xml:space="preserve"> D,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Tomani</w:t>
            </w:r>
            <w:r w:rsidR="005855E0">
              <w:rPr>
                <w:sz w:val="20"/>
                <w:szCs w:val="20"/>
              </w:rPr>
              <w:t>ć</w:t>
            </w:r>
            <w:proofErr w:type="spellEnd"/>
            <w:r>
              <w:rPr>
                <w:sz w:val="20"/>
                <w:szCs w:val="20"/>
              </w:rPr>
              <w:t xml:space="preserve"> T</w:t>
            </w:r>
            <w:r w:rsidRPr="002039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Fa-Nedeljkovi</w:t>
            </w:r>
            <w:r w:rsidR="005855E0">
              <w:rPr>
                <w:sz w:val="20"/>
                <w:szCs w:val="20"/>
              </w:rPr>
              <w:t>ć</w:t>
            </w:r>
            <w:proofErr w:type="spellEnd"/>
            <w:r w:rsidRPr="002039C7">
              <w:rPr>
                <w:sz w:val="20"/>
                <w:szCs w:val="20"/>
              </w:rPr>
              <w:t xml:space="preserve"> S,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b/>
                <w:sz w:val="20"/>
                <w:szCs w:val="20"/>
              </w:rPr>
              <w:t>Milatovi</w:t>
            </w:r>
            <w:r w:rsidR="005855E0">
              <w:rPr>
                <w:b/>
                <w:sz w:val="20"/>
                <w:szCs w:val="20"/>
              </w:rPr>
              <w:t>ć</w:t>
            </w:r>
            <w:proofErr w:type="spellEnd"/>
            <w:r w:rsidRPr="002039C7">
              <w:rPr>
                <w:b/>
                <w:sz w:val="20"/>
                <w:szCs w:val="20"/>
              </w:rPr>
              <w:t xml:space="preserve"> S</w:t>
            </w:r>
            <w:r w:rsidRPr="002039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Stani</w:t>
            </w:r>
            <w:r w:rsidR="005855E0">
              <w:rPr>
                <w:sz w:val="20"/>
                <w:szCs w:val="20"/>
              </w:rPr>
              <w:t>ć</w:t>
            </w:r>
            <w:proofErr w:type="spellEnd"/>
            <w:r w:rsidRPr="002039C7">
              <w:rPr>
                <w:sz w:val="20"/>
                <w:szCs w:val="20"/>
              </w:rPr>
              <w:t xml:space="preserve"> B,</w:t>
            </w:r>
            <w:r>
              <w:rPr>
                <w:sz w:val="20"/>
                <w:szCs w:val="20"/>
              </w:rPr>
              <w:t xml:space="preserve"> et al.</w:t>
            </w:r>
            <w:r w:rsidRPr="002039C7">
              <w:rPr>
                <w:sz w:val="20"/>
                <w:szCs w:val="20"/>
              </w:rPr>
              <w:t xml:space="preserve"> </w:t>
            </w:r>
            <w:hyperlink r:id="rId8" w:history="1">
              <w:r w:rsidRPr="00CE5AA1">
                <w:rPr>
                  <w:rStyle w:val="Hyperlink"/>
                  <w:sz w:val="20"/>
                  <w:szCs w:val="20"/>
                </w:rPr>
                <w:t xml:space="preserve">DEHP Decreases </w:t>
              </w:r>
              <w:proofErr w:type="spellStart"/>
              <w:r w:rsidRPr="00CE5AA1">
                <w:rPr>
                  <w:rStyle w:val="Hyperlink"/>
                  <w:sz w:val="20"/>
                  <w:szCs w:val="20"/>
                </w:rPr>
                <w:t>Steroidogenesis</w:t>
              </w:r>
              <w:proofErr w:type="spellEnd"/>
              <w:r w:rsidRPr="00CE5AA1">
                <w:rPr>
                  <w:rStyle w:val="Hyperlink"/>
                  <w:sz w:val="20"/>
                  <w:szCs w:val="20"/>
                </w:rPr>
                <w:t xml:space="preserve"> through the </w:t>
              </w:r>
              <w:proofErr w:type="spellStart"/>
              <w:r w:rsidRPr="00CE5AA1">
                <w:rPr>
                  <w:rStyle w:val="Hyperlink"/>
                  <w:sz w:val="20"/>
                  <w:szCs w:val="20"/>
                </w:rPr>
                <w:t>cAMP</w:t>
              </w:r>
              <w:proofErr w:type="spellEnd"/>
              <w:r w:rsidRPr="00CE5AA1">
                <w:rPr>
                  <w:rStyle w:val="Hyperlink"/>
                  <w:sz w:val="20"/>
                  <w:szCs w:val="20"/>
                </w:rPr>
                <w:t xml:space="preserve"> and ERK1/2 Signaling Pathways in FSH-Stimulated Human </w:t>
              </w:r>
              <w:proofErr w:type="spellStart"/>
              <w:r w:rsidRPr="00CE5AA1">
                <w:rPr>
                  <w:rStyle w:val="Hyperlink"/>
                  <w:sz w:val="20"/>
                  <w:szCs w:val="20"/>
                </w:rPr>
                <w:t>Granulosa</w:t>
              </w:r>
              <w:proofErr w:type="spellEnd"/>
              <w:r w:rsidRPr="00CE5AA1">
                <w:rPr>
                  <w:rStyle w:val="Hyperlink"/>
                  <w:sz w:val="20"/>
                  <w:szCs w:val="20"/>
                </w:rPr>
                <w:t xml:space="preserve"> Cells</w:t>
              </w:r>
            </w:hyperlink>
            <w:r>
              <w:rPr>
                <w:sz w:val="20"/>
                <w:szCs w:val="20"/>
              </w:rPr>
              <w:t>. C</w:t>
            </w:r>
            <w:r w:rsidRPr="002039C7">
              <w:rPr>
                <w:sz w:val="20"/>
                <w:szCs w:val="20"/>
              </w:rPr>
              <w:t>ells</w:t>
            </w:r>
            <w:r>
              <w:rPr>
                <w:sz w:val="20"/>
                <w:szCs w:val="20"/>
              </w:rPr>
              <w:t>-Basel. 2023</w:t>
            </w:r>
            <w:proofErr w:type="gramStart"/>
            <w:r>
              <w:rPr>
                <w:sz w:val="20"/>
                <w:szCs w:val="20"/>
              </w:rPr>
              <w:t>;</w:t>
            </w:r>
            <w:r w:rsidRPr="002039C7">
              <w:rPr>
                <w:sz w:val="20"/>
                <w:szCs w:val="20"/>
              </w:rPr>
              <w:t>12</w:t>
            </w:r>
            <w:proofErr w:type="gramEnd"/>
            <w:r>
              <w:rPr>
                <w:sz w:val="20"/>
                <w:szCs w:val="20"/>
              </w:rPr>
              <w:t>(</w:t>
            </w:r>
            <w:r w:rsidRPr="002039C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):398</w:t>
            </w:r>
            <w:r w:rsidRPr="002039C7">
              <w:rPr>
                <w:sz w:val="20"/>
                <w:szCs w:val="20"/>
              </w:rPr>
              <w:t>.</w:t>
            </w:r>
          </w:p>
        </w:tc>
        <w:tc>
          <w:tcPr>
            <w:tcW w:w="430" w:type="pct"/>
          </w:tcPr>
          <w:p w:rsidR="00F46574" w:rsidRPr="002039C7" w:rsidRDefault="00F46574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46574" w:rsidRPr="002039C7" w:rsidRDefault="00F46574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7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46574" w:rsidRPr="002039C7" w:rsidRDefault="0011462E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7.677</w:t>
            </w:r>
          </w:p>
        </w:tc>
      </w:tr>
      <w:tr w:rsidR="00F46574" w:rsidRPr="00A22864" w:rsidTr="00F46574">
        <w:trPr>
          <w:trHeight w:val="227"/>
          <w:jc w:val="center"/>
        </w:trPr>
        <w:tc>
          <w:tcPr>
            <w:tcW w:w="318" w:type="pct"/>
            <w:vAlign w:val="center"/>
          </w:tcPr>
          <w:p w:rsidR="00F46574" w:rsidRPr="002039C7" w:rsidRDefault="00F46574" w:rsidP="006536D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3512" w:type="pct"/>
            <w:gridSpan w:val="10"/>
          </w:tcPr>
          <w:p w:rsidR="00F46574" w:rsidRPr="002039C7" w:rsidRDefault="00F46574" w:rsidP="005855E0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2039C7">
              <w:rPr>
                <w:sz w:val="20"/>
                <w:szCs w:val="20"/>
              </w:rPr>
              <w:t>Trnini</w:t>
            </w:r>
            <w:r w:rsidR="005855E0">
              <w:rPr>
                <w:sz w:val="20"/>
                <w:szCs w:val="20"/>
              </w:rPr>
              <w:t>ć</w:t>
            </w:r>
            <w:r w:rsidRPr="002039C7">
              <w:rPr>
                <w:sz w:val="20"/>
                <w:szCs w:val="20"/>
              </w:rPr>
              <w:t>-Pjevi</w:t>
            </w:r>
            <w:r w:rsidR="005855E0">
              <w:rPr>
                <w:sz w:val="20"/>
                <w:szCs w:val="20"/>
              </w:rPr>
              <w:t>ć</w:t>
            </w:r>
            <w:proofErr w:type="spellEnd"/>
            <w:r w:rsidRPr="002039C7">
              <w:rPr>
                <w:sz w:val="20"/>
                <w:szCs w:val="20"/>
              </w:rPr>
              <w:t xml:space="preserve"> A,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Milatovi</w:t>
            </w:r>
            <w:r w:rsidR="005855E0">
              <w:rPr>
                <w:b/>
                <w:sz w:val="20"/>
                <w:szCs w:val="20"/>
              </w:rPr>
              <w:t>ć</w:t>
            </w:r>
            <w:proofErr w:type="spellEnd"/>
            <w:r>
              <w:rPr>
                <w:b/>
                <w:sz w:val="20"/>
                <w:szCs w:val="20"/>
              </w:rPr>
              <w:t xml:space="preserve"> S</w:t>
            </w:r>
            <w:r w:rsidRPr="002039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Havrljenko</w:t>
            </w:r>
            <w:proofErr w:type="spellEnd"/>
            <w:r w:rsidRPr="002039C7">
              <w:rPr>
                <w:sz w:val="20"/>
                <w:szCs w:val="20"/>
              </w:rPr>
              <w:t xml:space="preserve"> J,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Kave</w:t>
            </w:r>
            <w:r w:rsidR="005855E0">
              <w:rPr>
                <w:sz w:val="20"/>
                <w:szCs w:val="20"/>
              </w:rPr>
              <w:t>č</w:t>
            </w:r>
            <w:r w:rsidRPr="002039C7">
              <w:rPr>
                <w:sz w:val="20"/>
                <w:szCs w:val="20"/>
              </w:rPr>
              <w:t>an</w:t>
            </w:r>
            <w:proofErr w:type="spellEnd"/>
            <w:r w:rsidRPr="002039C7">
              <w:rPr>
                <w:sz w:val="20"/>
                <w:szCs w:val="20"/>
              </w:rPr>
              <w:t xml:space="preserve"> I,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Kopitovi</w:t>
            </w:r>
            <w:r w:rsidR="005855E0">
              <w:rPr>
                <w:sz w:val="20"/>
                <w:szCs w:val="20"/>
              </w:rPr>
              <w:t>ć</w:t>
            </w:r>
            <w:proofErr w:type="spellEnd"/>
            <w:r w:rsidRPr="002039C7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>.</w:t>
            </w:r>
            <w:r w:rsidRPr="002039C7">
              <w:rPr>
                <w:sz w:val="20"/>
                <w:szCs w:val="20"/>
              </w:rPr>
              <w:t xml:space="preserve"> </w:t>
            </w:r>
            <w:hyperlink r:id="rId9" w:history="1">
              <w:r w:rsidRPr="00B77807">
                <w:rPr>
                  <w:rStyle w:val="Hyperlink"/>
                  <w:sz w:val="20"/>
                  <w:szCs w:val="20"/>
                </w:rPr>
                <w:t xml:space="preserve">Birth of a </w:t>
              </w:r>
              <w:r w:rsidRPr="00B77807">
                <w:rPr>
                  <w:rStyle w:val="Hyperlink"/>
                  <w:sz w:val="20"/>
                  <w:szCs w:val="20"/>
                </w:rPr>
                <w:lastRenderedPageBreak/>
                <w:t xml:space="preserve">healthy child fathered by a man with </w:t>
              </w:r>
              <w:proofErr w:type="spellStart"/>
              <w:r w:rsidRPr="00B77807">
                <w:rPr>
                  <w:rStyle w:val="Hyperlink"/>
                  <w:sz w:val="20"/>
                  <w:szCs w:val="20"/>
                </w:rPr>
                <w:t>Klinefelter's</w:t>
              </w:r>
              <w:proofErr w:type="spellEnd"/>
              <w:r w:rsidRPr="00B77807">
                <w:rPr>
                  <w:rStyle w:val="Hyperlink"/>
                  <w:sz w:val="20"/>
                  <w:szCs w:val="20"/>
                </w:rPr>
                <w:t xml:space="preserve"> syndrome after </w:t>
              </w:r>
              <w:proofErr w:type="spellStart"/>
              <w:r w:rsidRPr="00B77807">
                <w:rPr>
                  <w:rStyle w:val="Hyperlink"/>
                  <w:sz w:val="20"/>
                  <w:szCs w:val="20"/>
                </w:rPr>
                <w:t>preimplantation</w:t>
              </w:r>
              <w:proofErr w:type="spellEnd"/>
              <w:r w:rsidRPr="00B77807">
                <w:rPr>
                  <w:rStyle w:val="Hyperlink"/>
                  <w:sz w:val="20"/>
                  <w:szCs w:val="20"/>
                </w:rPr>
                <w:t xml:space="preserve"> genetic testing</w:t>
              </w:r>
            </w:hyperlink>
            <w:r>
              <w:rPr>
                <w:sz w:val="20"/>
                <w:szCs w:val="20"/>
              </w:rPr>
              <w:t>.</w:t>
            </w:r>
            <w:r w:rsidRPr="002039C7"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Vojnosanit</w:t>
            </w:r>
            <w:proofErr w:type="spellEnd"/>
            <w:r w:rsidRPr="002039C7">
              <w:rPr>
                <w:sz w:val="20"/>
                <w:szCs w:val="20"/>
              </w:rPr>
              <w:t xml:space="preserve"> Pregl</w:t>
            </w:r>
            <w:r>
              <w:rPr>
                <w:sz w:val="20"/>
                <w:szCs w:val="20"/>
              </w:rPr>
              <w:t>. 2021</w:t>
            </w:r>
            <w:proofErr w:type="gramStart"/>
            <w:r>
              <w:rPr>
                <w:sz w:val="20"/>
                <w:szCs w:val="20"/>
              </w:rPr>
              <w:t>;</w:t>
            </w:r>
            <w:r w:rsidRPr="002039C7">
              <w:rPr>
                <w:sz w:val="20"/>
                <w:szCs w:val="20"/>
              </w:rPr>
              <w:t>78</w:t>
            </w:r>
            <w:proofErr w:type="gramEnd"/>
            <w:r>
              <w:rPr>
                <w:sz w:val="20"/>
                <w:szCs w:val="20"/>
              </w:rPr>
              <w:t>(</w:t>
            </w:r>
            <w:r w:rsidRPr="002039C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):</w:t>
            </w:r>
            <w:r w:rsidRPr="002039C7">
              <w:rPr>
                <w:sz w:val="20"/>
                <w:szCs w:val="20"/>
              </w:rPr>
              <w:t>896-900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46574" w:rsidRPr="002039C7" w:rsidRDefault="00F46574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168/172</w:t>
            </w:r>
          </w:p>
        </w:tc>
        <w:tc>
          <w:tcPr>
            <w:tcW w:w="37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46574" w:rsidRPr="002039C7" w:rsidRDefault="00F46574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37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46574" w:rsidRPr="002039C7" w:rsidRDefault="00F46574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0.245</w:t>
            </w:r>
          </w:p>
        </w:tc>
      </w:tr>
      <w:tr w:rsidR="00F46574" w:rsidRPr="00A22864" w:rsidTr="00F46574">
        <w:trPr>
          <w:trHeight w:val="227"/>
          <w:jc w:val="center"/>
        </w:trPr>
        <w:tc>
          <w:tcPr>
            <w:tcW w:w="318" w:type="pct"/>
            <w:vAlign w:val="center"/>
          </w:tcPr>
          <w:p w:rsidR="00F46574" w:rsidRPr="002039C7" w:rsidRDefault="00F46574" w:rsidP="006536D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3512" w:type="pct"/>
            <w:gridSpan w:val="10"/>
          </w:tcPr>
          <w:p w:rsidR="00F46574" w:rsidRPr="002039C7" w:rsidRDefault="00F46574" w:rsidP="005855E0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2039C7">
              <w:rPr>
                <w:sz w:val="20"/>
                <w:szCs w:val="20"/>
              </w:rPr>
              <w:t>Pogrmi</w:t>
            </w:r>
            <w:r w:rsidR="005855E0">
              <w:rPr>
                <w:sz w:val="20"/>
                <w:szCs w:val="20"/>
              </w:rPr>
              <w:t>ć</w:t>
            </w:r>
            <w:r w:rsidRPr="002039C7">
              <w:rPr>
                <w:sz w:val="20"/>
                <w:szCs w:val="20"/>
              </w:rPr>
              <w:t>-Majki</w:t>
            </w:r>
            <w:r w:rsidR="005855E0">
              <w:rPr>
                <w:sz w:val="20"/>
                <w:szCs w:val="20"/>
              </w:rPr>
              <w:t>ć</w:t>
            </w:r>
            <w:proofErr w:type="spellEnd"/>
            <w:r w:rsidRPr="002039C7">
              <w:rPr>
                <w:sz w:val="20"/>
                <w:szCs w:val="20"/>
              </w:rPr>
              <w:t xml:space="preserve"> K,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Samard</w:t>
            </w:r>
            <w:r w:rsidR="005855E0">
              <w:rPr>
                <w:sz w:val="20"/>
                <w:szCs w:val="20"/>
              </w:rPr>
              <w:t>ž</w:t>
            </w:r>
            <w:r w:rsidRPr="002039C7">
              <w:rPr>
                <w:sz w:val="20"/>
                <w:szCs w:val="20"/>
              </w:rPr>
              <w:t>ija-Nenadov</w:t>
            </w:r>
            <w:proofErr w:type="spellEnd"/>
            <w:r w:rsidRPr="002039C7">
              <w:rPr>
                <w:sz w:val="20"/>
                <w:szCs w:val="20"/>
              </w:rPr>
              <w:t xml:space="preserve"> D,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Stani</w:t>
            </w:r>
            <w:r w:rsidR="005855E0">
              <w:rPr>
                <w:sz w:val="20"/>
                <w:szCs w:val="20"/>
              </w:rPr>
              <w:t>ć</w:t>
            </w:r>
            <w:proofErr w:type="spellEnd"/>
            <w:r w:rsidRPr="002039C7">
              <w:rPr>
                <w:sz w:val="20"/>
                <w:szCs w:val="20"/>
              </w:rPr>
              <w:t xml:space="preserve"> B,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b/>
                <w:sz w:val="20"/>
                <w:szCs w:val="20"/>
              </w:rPr>
              <w:t>Milatovi</w:t>
            </w:r>
            <w:r w:rsidR="005855E0">
              <w:rPr>
                <w:b/>
                <w:sz w:val="20"/>
                <w:szCs w:val="20"/>
              </w:rPr>
              <w:t>ć</w:t>
            </w:r>
            <w:proofErr w:type="spellEnd"/>
            <w:r w:rsidRPr="002039C7">
              <w:rPr>
                <w:b/>
                <w:sz w:val="20"/>
                <w:szCs w:val="20"/>
              </w:rPr>
              <w:t xml:space="preserve"> S</w:t>
            </w:r>
            <w:r w:rsidRPr="002039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Trnini</w:t>
            </w:r>
            <w:r w:rsidR="005855E0">
              <w:rPr>
                <w:sz w:val="20"/>
                <w:szCs w:val="20"/>
              </w:rPr>
              <w:t>ć</w:t>
            </w:r>
            <w:r w:rsidRPr="002039C7">
              <w:rPr>
                <w:sz w:val="20"/>
                <w:szCs w:val="20"/>
              </w:rPr>
              <w:t>-Pjevi</w:t>
            </w:r>
            <w:r w:rsidR="005855E0">
              <w:rPr>
                <w:sz w:val="20"/>
                <w:szCs w:val="20"/>
              </w:rPr>
              <w:t>ć</w:t>
            </w:r>
            <w:proofErr w:type="spellEnd"/>
            <w:r w:rsidRPr="002039C7">
              <w:rPr>
                <w:sz w:val="20"/>
                <w:szCs w:val="20"/>
              </w:rPr>
              <w:t xml:space="preserve"> A,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Kopitovi</w:t>
            </w:r>
            <w:r w:rsidR="005855E0">
              <w:rPr>
                <w:sz w:val="20"/>
                <w:szCs w:val="20"/>
              </w:rPr>
              <w:t>ć</w:t>
            </w:r>
            <w:proofErr w:type="spellEnd"/>
            <w:r w:rsidRPr="002039C7">
              <w:rPr>
                <w:sz w:val="20"/>
                <w:szCs w:val="20"/>
              </w:rPr>
              <w:t xml:space="preserve"> V,</w:t>
            </w:r>
            <w:r>
              <w:rPr>
                <w:sz w:val="20"/>
                <w:szCs w:val="20"/>
              </w:rPr>
              <w:t xml:space="preserve"> et al.</w:t>
            </w:r>
            <w:r w:rsidRPr="002039C7">
              <w:rPr>
                <w:sz w:val="20"/>
                <w:szCs w:val="20"/>
              </w:rPr>
              <w:t xml:space="preserve"> </w:t>
            </w:r>
            <w:hyperlink r:id="rId10" w:history="1">
              <w:r w:rsidRPr="00B77807">
                <w:rPr>
                  <w:rStyle w:val="Hyperlink"/>
                  <w:sz w:val="20"/>
                  <w:szCs w:val="20"/>
                </w:rPr>
                <w:t xml:space="preserve">T-2 toxin </w:t>
              </w:r>
              <w:proofErr w:type="spellStart"/>
              <w:r w:rsidRPr="00B77807">
                <w:rPr>
                  <w:rStyle w:val="Hyperlink"/>
                  <w:sz w:val="20"/>
                  <w:szCs w:val="20"/>
                </w:rPr>
                <w:t>downregulates</w:t>
              </w:r>
              <w:proofErr w:type="spellEnd"/>
              <w:r w:rsidRPr="00B77807">
                <w:rPr>
                  <w:rStyle w:val="Hyperlink"/>
                  <w:sz w:val="20"/>
                  <w:szCs w:val="20"/>
                </w:rPr>
                <w:t xml:space="preserve"> LHCGR expression, </w:t>
              </w:r>
              <w:proofErr w:type="spellStart"/>
              <w:r w:rsidRPr="00B77807">
                <w:rPr>
                  <w:rStyle w:val="Hyperlink"/>
                  <w:sz w:val="20"/>
                  <w:szCs w:val="20"/>
                </w:rPr>
                <w:t>steroidogenesis</w:t>
              </w:r>
              <w:proofErr w:type="spellEnd"/>
              <w:r w:rsidRPr="00B77807">
                <w:rPr>
                  <w:rStyle w:val="Hyperlink"/>
                  <w:sz w:val="20"/>
                  <w:szCs w:val="20"/>
                </w:rPr>
                <w:t xml:space="preserve">, and </w:t>
              </w:r>
              <w:proofErr w:type="spellStart"/>
              <w:r w:rsidRPr="00B77807">
                <w:rPr>
                  <w:rStyle w:val="Hyperlink"/>
                  <w:sz w:val="20"/>
                  <w:szCs w:val="20"/>
                </w:rPr>
                <w:t>cAMP</w:t>
              </w:r>
              <w:proofErr w:type="spellEnd"/>
              <w:r w:rsidRPr="00B77807">
                <w:rPr>
                  <w:rStyle w:val="Hyperlink"/>
                  <w:sz w:val="20"/>
                  <w:szCs w:val="20"/>
                </w:rPr>
                <w:t xml:space="preserve"> level in human cumulus </w:t>
              </w:r>
              <w:proofErr w:type="spellStart"/>
              <w:r w:rsidRPr="00B77807">
                <w:rPr>
                  <w:rStyle w:val="Hyperlink"/>
                  <w:sz w:val="20"/>
                  <w:szCs w:val="20"/>
                </w:rPr>
                <w:t>granulosa</w:t>
              </w:r>
              <w:proofErr w:type="spellEnd"/>
              <w:r w:rsidRPr="00B77807">
                <w:rPr>
                  <w:rStyle w:val="Hyperlink"/>
                  <w:sz w:val="20"/>
                  <w:szCs w:val="20"/>
                </w:rPr>
                <w:t xml:space="preserve"> cells</w:t>
              </w:r>
            </w:hyperlink>
            <w:r>
              <w:rPr>
                <w:sz w:val="20"/>
                <w:szCs w:val="20"/>
              </w:rPr>
              <w:t>.</w:t>
            </w:r>
            <w:r w:rsidRPr="002039C7">
              <w:rPr>
                <w:sz w:val="20"/>
                <w:szCs w:val="20"/>
              </w:rPr>
              <w:t xml:space="preserve"> Environ </w:t>
            </w:r>
            <w:proofErr w:type="spellStart"/>
            <w:r w:rsidRPr="002039C7">
              <w:rPr>
                <w:sz w:val="20"/>
                <w:szCs w:val="20"/>
              </w:rPr>
              <w:t>Toxicol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2039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2019</w:t>
            </w:r>
            <w:proofErr w:type="gramStart"/>
            <w:r>
              <w:rPr>
                <w:sz w:val="20"/>
                <w:szCs w:val="20"/>
              </w:rPr>
              <w:t>;</w:t>
            </w:r>
            <w:r w:rsidRPr="002039C7">
              <w:rPr>
                <w:sz w:val="20"/>
                <w:szCs w:val="20"/>
              </w:rPr>
              <w:t>34</w:t>
            </w:r>
            <w:proofErr w:type="gramEnd"/>
            <w:r>
              <w:rPr>
                <w:sz w:val="20"/>
                <w:szCs w:val="20"/>
              </w:rPr>
              <w:t>(</w:t>
            </w:r>
            <w:r w:rsidRPr="002039C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):844-</w:t>
            </w:r>
            <w:r w:rsidRPr="002039C7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46574" w:rsidRPr="002039C7" w:rsidRDefault="00F46574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21/94</w:t>
            </w:r>
          </w:p>
        </w:tc>
        <w:tc>
          <w:tcPr>
            <w:tcW w:w="37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46574" w:rsidRPr="002039C7" w:rsidRDefault="00F46574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7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46574" w:rsidRPr="002039C7" w:rsidRDefault="00F46574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3.118</w:t>
            </w:r>
          </w:p>
        </w:tc>
      </w:tr>
      <w:tr w:rsidR="00F46574" w:rsidRPr="00A22864" w:rsidTr="00F46574">
        <w:trPr>
          <w:trHeight w:val="227"/>
          <w:jc w:val="center"/>
        </w:trPr>
        <w:tc>
          <w:tcPr>
            <w:tcW w:w="318" w:type="pct"/>
            <w:vAlign w:val="center"/>
          </w:tcPr>
          <w:p w:rsidR="00F46574" w:rsidRPr="002039C7" w:rsidRDefault="00F46574" w:rsidP="006536D2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3512" w:type="pct"/>
            <w:gridSpan w:val="10"/>
          </w:tcPr>
          <w:p w:rsidR="00F46574" w:rsidRPr="002039C7" w:rsidRDefault="00F46574" w:rsidP="005855E0">
            <w:pPr>
              <w:pStyle w:val="TableParagraph"/>
              <w:tabs>
                <w:tab w:val="left" w:pos="1290"/>
              </w:tabs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  <w:proofErr w:type="spellStart"/>
            <w:r w:rsidRPr="002039C7">
              <w:rPr>
                <w:sz w:val="20"/>
                <w:szCs w:val="20"/>
              </w:rPr>
              <w:t>Drakopoulos</w:t>
            </w:r>
            <w:proofErr w:type="spellEnd"/>
            <w:r w:rsidRPr="002039C7">
              <w:rPr>
                <w:sz w:val="20"/>
                <w:szCs w:val="20"/>
              </w:rPr>
              <w:t xml:space="preserve"> P,</w:t>
            </w:r>
            <w:r>
              <w:rPr>
                <w:sz w:val="20"/>
                <w:szCs w:val="20"/>
              </w:rPr>
              <w:t xml:space="preserve"> </w:t>
            </w:r>
            <w:r w:rsidRPr="002039C7">
              <w:rPr>
                <w:sz w:val="20"/>
                <w:szCs w:val="20"/>
              </w:rPr>
              <w:t xml:space="preserve">van de </w:t>
            </w:r>
            <w:proofErr w:type="spellStart"/>
            <w:r w:rsidRPr="002039C7">
              <w:rPr>
                <w:sz w:val="20"/>
                <w:szCs w:val="20"/>
              </w:rPr>
              <w:t>Vijver</w:t>
            </w:r>
            <w:proofErr w:type="spellEnd"/>
            <w:r w:rsidRPr="002039C7">
              <w:rPr>
                <w:sz w:val="20"/>
                <w:szCs w:val="20"/>
              </w:rPr>
              <w:t xml:space="preserve"> A,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Schutyser</w:t>
            </w:r>
            <w:proofErr w:type="spellEnd"/>
            <w:r w:rsidRPr="002039C7">
              <w:rPr>
                <w:sz w:val="20"/>
                <w:szCs w:val="20"/>
              </w:rPr>
              <w:t xml:space="preserve"> V,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b/>
                <w:sz w:val="20"/>
                <w:szCs w:val="20"/>
              </w:rPr>
              <w:t>Milatovi</w:t>
            </w:r>
            <w:r w:rsidR="005855E0">
              <w:rPr>
                <w:b/>
                <w:sz w:val="20"/>
                <w:szCs w:val="20"/>
              </w:rPr>
              <w:t>ć</w:t>
            </w:r>
            <w:proofErr w:type="spellEnd"/>
            <w:r w:rsidRPr="002039C7">
              <w:rPr>
                <w:b/>
                <w:sz w:val="20"/>
                <w:szCs w:val="20"/>
              </w:rPr>
              <w:t xml:space="preserve"> S</w:t>
            </w:r>
            <w:r w:rsidRPr="002039C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Anckaert</w:t>
            </w:r>
            <w:proofErr w:type="spellEnd"/>
            <w:r w:rsidRPr="002039C7">
              <w:rPr>
                <w:sz w:val="20"/>
                <w:szCs w:val="20"/>
              </w:rPr>
              <w:t xml:space="preserve"> E,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039C7">
              <w:rPr>
                <w:sz w:val="20"/>
                <w:szCs w:val="20"/>
              </w:rPr>
              <w:t>Schiettecatte</w:t>
            </w:r>
            <w:proofErr w:type="spellEnd"/>
            <w:r w:rsidRPr="002039C7">
              <w:rPr>
                <w:sz w:val="20"/>
                <w:szCs w:val="20"/>
              </w:rPr>
              <w:t xml:space="preserve"> J,</w:t>
            </w:r>
            <w:r>
              <w:rPr>
                <w:sz w:val="20"/>
                <w:szCs w:val="20"/>
              </w:rPr>
              <w:t xml:space="preserve"> et al. </w:t>
            </w:r>
            <w:r w:rsidR="007812CB">
              <w:fldChar w:fldCharType="begin"/>
            </w:r>
            <w:r w:rsidR="007812CB">
              <w:instrText>HYPERLINK "https://academic.oup.com/humrep/article/32/1/208/2645575"</w:instrText>
            </w:r>
            <w:r w:rsidR="007812CB">
              <w:fldChar w:fldCharType="separate"/>
            </w:r>
            <w:r w:rsidRPr="00B77807">
              <w:rPr>
                <w:rStyle w:val="Hyperlink"/>
                <w:sz w:val="20"/>
                <w:szCs w:val="20"/>
              </w:rPr>
              <w:t>The effect of serum vitamin D levels on ovarian reserve markers: a prospective cross-sectional study</w:t>
            </w:r>
            <w:r w:rsidR="007812CB">
              <w:fldChar w:fldCharType="end"/>
            </w:r>
            <w:r>
              <w:rPr>
                <w:sz w:val="20"/>
                <w:szCs w:val="20"/>
              </w:rPr>
              <w:t xml:space="preserve">. </w:t>
            </w:r>
            <w:r w:rsidRPr="002039C7">
              <w:rPr>
                <w:sz w:val="20"/>
                <w:szCs w:val="20"/>
              </w:rPr>
              <w:t xml:space="preserve">Hum </w:t>
            </w:r>
            <w:proofErr w:type="spellStart"/>
            <w:r w:rsidRPr="002039C7">
              <w:rPr>
                <w:sz w:val="20"/>
                <w:szCs w:val="20"/>
              </w:rPr>
              <w:t>Reprod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2039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2017</w:t>
            </w:r>
            <w:proofErr w:type="gramStart"/>
            <w:r>
              <w:rPr>
                <w:sz w:val="20"/>
                <w:szCs w:val="20"/>
              </w:rPr>
              <w:t>;</w:t>
            </w:r>
            <w:r w:rsidRPr="002039C7">
              <w:rPr>
                <w:sz w:val="20"/>
                <w:szCs w:val="20"/>
              </w:rPr>
              <w:t>32</w:t>
            </w:r>
            <w:proofErr w:type="gramEnd"/>
            <w:r>
              <w:rPr>
                <w:sz w:val="20"/>
                <w:szCs w:val="20"/>
              </w:rPr>
              <w:t>(</w:t>
            </w:r>
            <w:r w:rsidRPr="002039C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):</w:t>
            </w:r>
            <w:r w:rsidRPr="002039C7">
              <w:rPr>
                <w:sz w:val="20"/>
                <w:szCs w:val="20"/>
              </w:rPr>
              <w:t>208-14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3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46574" w:rsidRPr="002039C7" w:rsidRDefault="00F46574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2/29</w:t>
            </w:r>
          </w:p>
        </w:tc>
        <w:tc>
          <w:tcPr>
            <w:tcW w:w="37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46574" w:rsidRPr="002039C7" w:rsidRDefault="00F46574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21a</w:t>
            </w:r>
          </w:p>
        </w:tc>
        <w:tc>
          <w:tcPr>
            <w:tcW w:w="370" w:type="pct"/>
          </w:tcPr>
          <w:p w:rsidR="00BA4EB8" w:rsidRDefault="00BA4EB8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  <w:p w:rsidR="00F46574" w:rsidRPr="002039C7" w:rsidRDefault="00F46574" w:rsidP="00BA4EB8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4.990</w:t>
            </w:r>
          </w:p>
        </w:tc>
      </w:tr>
      <w:tr w:rsidR="00F4657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F46574" w:rsidRPr="00A22864" w:rsidRDefault="00F46574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F46574" w:rsidRPr="00A22864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:rsidR="00F46574" w:rsidRPr="00A22864" w:rsidRDefault="00F46574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F46574" w:rsidRPr="00A22864" w:rsidTr="00F46574">
        <w:trPr>
          <w:trHeight w:val="227"/>
          <w:jc w:val="center"/>
        </w:trPr>
        <w:tc>
          <w:tcPr>
            <w:tcW w:w="2822" w:type="pct"/>
            <w:gridSpan w:val="7"/>
            <w:vAlign w:val="center"/>
          </w:tcPr>
          <w:p w:rsidR="00F46574" w:rsidRPr="00A22864" w:rsidRDefault="00F4657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78" w:type="pct"/>
            <w:gridSpan w:val="7"/>
            <w:vAlign w:val="center"/>
          </w:tcPr>
          <w:p w:rsidR="00F46574" w:rsidRPr="00551824" w:rsidRDefault="002B6892" w:rsidP="005855E0">
            <w:pPr>
              <w:spacing w:after="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</w:t>
            </w:r>
            <w:r w:rsidR="005855E0">
              <w:rPr>
                <w:bCs/>
                <w:lang w:val="en-US"/>
              </w:rPr>
              <w:t>31</w:t>
            </w:r>
          </w:p>
        </w:tc>
      </w:tr>
      <w:tr w:rsidR="00F46574" w:rsidRPr="00A22864" w:rsidTr="00F46574">
        <w:trPr>
          <w:trHeight w:val="227"/>
          <w:jc w:val="center"/>
        </w:trPr>
        <w:tc>
          <w:tcPr>
            <w:tcW w:w="2822" w:type="pct"/>
            <w:gridSpan w:val="7"/>
            <w:vAlign w:val="center"/>
          </w:tcPr>
          <w:p w:rsidR="00F46574" w:rsidRPr="00A22864" w:rsidRDefault="00F46574" w:rsidP="008E1BFA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78" w:type="pct"/>
            <w:gridSpan w:val="7"/>
            <w:vAlign w:val="center"/>
          </w:tcPr>
          <w:p w:rsidR="00F46574" w:rsidRPr="00551824" w:rsidRDefault="00A4302F" w:rsidP="008E1BFA">
            <w:pPr>
              <w:spacing w:after="60"/>
              <w:rPr>
                <w:bCs/>
                <w:lang w:val="en-US"/>
              </w:rPr>
            </w:pPr>
            <w:r w:rsidRPr="00551824">
              <w:rPr>
                <w:bCs/>
                <w:lang w:val="en-US"/>
              </w:rPr>
              <w:t>1</w:t>
            </w:r>
            <w:r w:rsidR="00BA4EB8">
              <w:rPr>
                <w:bCs/>
                <w:lang w:val="en-US"/>
              </w:rPr>
              <w:t>6</w:t>
            </w:r>
          </w:p>
        </w:tc>
      </w:tr>
      <w:tr w:rsidR="00F46574" w:rsidRPr="00A22864" w:rsidTr="00F46574">
        <w:trPr>
          <w:trHeight w:val="227"/>
          <w:jc w:val="center"/>
        </w:trPr>
        <w:tc>
          <w:tcPr>
            <w:tcW w:w="2822" w:type="pct"/>
            <w:gridSpan w:val="7"/>
            <w:vAlign w:val="center"/>
          </w:tcPr>
          <w:p w:rsidR="00F46574" w:rsidRPr="00A22864" w:rsidRDefault="00F46574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644" w:type="pct"/>
            <w:gridSpan w:val="2"/>
            <w:vAlign w:val="center"/>
          </w:tcPr>
          <w:p w:rsidR="00F46574" w:rsidRPr="00A22864" w:rsidRDefault="00F46574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</w:p>
        </w:tc>
        <w:tc>
          <w:tcPr>
            <w:tcW w:w="1534" w:type="pct"/>
            <w:gridSpan w:val="5"/>
            <w:vAlign w:val="center"/>
          </w:tcPr>
          <w:p w:rsidR="00F46574" w:rsidRPr="00A22864" w:rsidRDefault="00F46574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Међународни</w:t>
            </w:r>
          </w:p>
        </w:tc>
      </w:tr>
      <w:tr w:rsidR="00F46574" w:rsidRPr="00A22864" w:rsidTr="00F46574">
        <w:trPr>
          <w:trHeight w:val="227"/>
          <w:jc w:val="center"/>
        </w:trPr>
        <w:tc>
          <w:tcPr>
            <w:tcW w:w="2822" w:type="pct"/>
            <w:gridSpan w:val="7"/>
            <w:vAlign w:val="center"/>
          </w:tcPr>
          <w:p w:rsidR="00F46574" w:rsidRPr="00A22864" w:rsidRDefault="00F46574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644" w:type="pct"/>
            <w:gridSpan w:val="2"/>
            <w:vAlign w:val="center"/>
          </w:tcPr>
          <w:p w:rsidR="00F46574" w:rsidRPr="00A22864" w:rsidRDefault="00F46574" w:rsidP="008E1BFA">
            <w:pPr>
              <w:spacing w:after="60"/>
              <w:rPr>
                <w:b/>
                <w:lang w:val="sr-Cyrl-CS"/>
              </w:rPr>
            </w:pPr>
          </w:p>
        </w:tc>
        <w:tc>
          <w:tcPr>
            <w:tcW w:w="1534" w:type="pct"/>
            <w:gridSpan w:val="5"/>
            <w:vAlign w:val="center"/>
          </w:tcPr>
          <w:p w:rsidR="00F46574" w:rsidRPr="00A22864" w:rsidRDefault="00F46574" w:rsidP="008E1BFA">
            <w:pPr>
              <w:spacing w:after="60"/>
              <w:rPr>
                <w:b/>
                <w:lang w:val="sr-Cyrl-CS"/>
              </w:rPr>
            </w:pPr>
          </w:p>
        </w:tc>
      </w:tr>
      <w:tr w:rsidR="00F46574" w:rsidRPr="00A22864" w:rsidTr="00F46574">
        <w:trPr>
          <w:trHeight w:val="227"/>
          <w:jc w:val="center"/>
        </w:trPr>
        <w:tc>
          <w:tcPr>
            <w:tcW w:w="2822" w:type="pct"/>
            <w:gridSpan w:val="7"/>
            <w:vAlign w:val="center"/>
          </w:tcPr>
          <w:p w:rsidR="00F46574" w:rsidRPr="00A22864" w:rsidRDefault="00F46574" w:rsidP="008E1BFA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78" w:type="pct"/>
            <w:gridSpan w:val="7"/>
            <w:vAlign w:val="center"/>
          </w:tcPr>
          <w:p w:rsidR="00F46574" w:rsidRPr="00A22864" w:rsidRDefault="00F46574" w:rsidP="008E1BFA">
            <w:pPr>
              <w:spacing w:after="60"/>
              <w:rPr>
                <w:b/>
                <w:lang w:val="sr-Cyrl-CS"/>
              </w:rPr>
            </w:pPr>
          </w:p>
        </w:tc>
      </w:tr>
    </w:tbl>
    <w:p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E62"/>
    <w:multiLevelType w:val="hybridMultilevel"/>
    <w:tmpl w:val="12964F76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494424"/>
    <w:rsid w:val="000301D1"/>
    <w:rsid w:val="0011462E"/>
    <w:rsid w:val="002039C7"/>
    <w:rsid w:val="002B6892"/>
    <w:rsid w:val="00351388"/>
    <w:rsid w:val="00453CA5"/>
    <w:rsid w:val="00494424"/>
    <w:rsid w:val="004A6120"/>
    <w:rsid w:val="00505EBB"/>
    <w:rsid w:val="00551824"/>
    <w:rsid w:val="005855E0"/>
    <w:rsid w:val="006536D2"/>
    <w:rsid w:val="006A138B"/>
    <w:rsid w:val="007812CB"/>
    <w:rsid w:val="008578E3"/>
    <w:rsid w:val="00892AAD"/>
    <w:rsid w:val="00975A90"/>
    <w:rsid w:val="00A4302F"/>
    <w:rsid w:val="00AB00FC"/>
    <w:rsid w:val="00B42316"/>
    <w:rsid w:val="00B55F60"/>
    <w:rsid w:val="00B77807"/>
    <w:rsid w:val="00BA4EB8"/>
    <w:rsid w:val="00BD0FFE"/>
    <w:rsid w:val="00CE5AA1"/>
    <w:rsid w:val="00DC7DE3"/>
    <w:rsid w:val="00E44B7B"/>
    <w:rsid w:val="00E70B7E"/>
    <w:rsid w:val="00EA25FB"/>
    <w:rsid w:val="00EC1AC8"/>
    <w:rsid w:val="00F46574"/>
    <w:rsid w:val="00FA083F"/>
    <w:rsid w:val="00FA753F"/>
    <w:rsid w:val="00FC2DA3"/>
    <w:rsid w:val="00FF7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paragraph" w:styleId="NormalWeb">
    <w:name w:val="Normal (Web)"/>
    <w:basedOn w:val="Normal"/>
    <w:uiPriority w:val="99"/>
    <w:unhideWhenUsed/>
    <w:rsid w:val="002039C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2039C7"/>
    <w:rPr>
      <w:i/>
      <w:iCs/>
    </w:rPr>
  </w:style>
  <w:style w:type="paragraph" w:styleId="ListParagraph">
    <w:name w:val="List Paragraph"/>
    <w:basedOn w:val="Normal"/>
    <w:uiPriority w:val="34"/>
    <w:qFormat/>
    <w:rsid w:val="006536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01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302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dpi.com/2073-4409/12/3/3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dpi.com/1648-9144/59/10/179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dpi.com/1648-9144/60/7/112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obson.nb.rs/nauka_u_srbiji.132.html?autor=Milatovic%20Stevan%20V&amp;samoar=" TargetMode="External"/><Relationship Id="rId10" Type="http://schemas.openxmlformats.org/officeDocument/2006/relationships/hyperlink" Target="https://onlinelibrary.wiley.com/doi/10.1002/tox.227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serbia.nb.rs/img/doi/0042-8450/2021/0042-84501900138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aleksandra.biberdzic</cp:lastModifiedBy>
  <cp:revision>20</cp:revision>
  <cp:lastPrinted>2024-08-29T05:30:00Z</cp:lastPrinted>
  <dcterms:created xsi:type="dcterms:W3CDTF">2020-10-30T10:45:00Z</dcterms:created>
  <dcterms:modified xsi:type="dcterms:W3CDTF">2025-10-28T11:38:00Z</dcterms:modified>
</cp:coreProperties>
</file>