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5E06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290"/>
        <w:gridCol w:w="869"/>
        <w:gridCol w:w="6"/>
        <w:gridCol w:w="1123"/>
        <w:gridCol w:w="532"/>
        <w:gridCol w:w="553"/>
        <w:gridCol w:w="301"/>
        <w:gridCol w:w="2060"/>
        <w:gridCol w:w="47"/>
        <w:gridCol w:w="179"/>
        <w:gridCol w:w="872"/>
        <w:gridCol w:w="750"/>
        <w:gridCol w:w="766"/>
      </w:tblGrid>
      <w:tr w:rsidR="00494424" w:rsidRPr="00A22864" w14:paraId="74AB08A5" w14:textId="77777777" w:rsidTr="00913372">
        <w:trPr>
          <w:trHeight w:val="227"/>
          <w:jc w:val="center"/>
        </w:trPr>
        <w:tc>
          <w:tcPr>
            <w:tcW w:w="1438" w:type="pct"/>
            <w:gridSpan w:val="3"/>
            <w:vAlign w:val="center"/>
          </w:tcPr>
          <w:p w14:paraId="18CFEDAA" w14:textId="77777777" w:rsidR="00494424" w:rsidRPr="00A22864" w:rsidRDefault="00494424" w:rsidP="00900F7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562" w:type="pct"/>
            <w:gridSpan w:val="11"/>
            <w:vAlign w:val="center"/>
          </w:tcPr>
          <w:p w14:paraId="7BDD524B" w14:textId="77777777" w:rsidR="00494424" w:rsidRPr="00803C0D" w:rsidRDefault="00B92968" w:rsidP="000F177F">
            <w:pPr>
              <w:spacing w:after="60"/>
              <w:rPr>
                <w:lang w:val="sr-Cyrl-CS"/>
              </w:rPr>
            </w:pPr>
            <w:hyperlink r:id="rId5" w:anchor=".YCJcobBKjIU" w:history="1">
              <w:r w:rsidR="00431921" w:rsidRPr="00803C0D">
                <w:rPr>
                  <w:rStyle w:val="Hyperlink"/>
                  <w:lang w:val="sr-Cyrl-CS"/>
                </w:rPr>
                <w:t>Аника</w:t>
              </w:r>
            </w:hyperlink>
            <w:r w:rsidR="00431921" w:rsidRPr="00803C0D">
              <w:rPr>
                <w:lang w:val="sr-Cyrl-CS"/>
              </w:rPr>
              <w:t xml:space="preserve"> </w:t>
            </w:r>
            <w:hyperlink r:id="rId6" w:anchor=".YCJbvLBKjIW" w:history="1">
              <w:r w:rsidR="00431921" w:rsidRPr="00803C0D">
                <w:rPr>
                  <w:rStyle w:val="Hyperlink"/>
                  <w:lang w:val="sr-Cyrl-CS"/>
                </w:rPr>
                <w:t>Трудић</w:t>
              </w:r>
            </w:hyperlink>
            <w:r w:rsidR="00431921" w:rsidRPr="00803C0D">
              <w:t xml:space="preserve"> </w:t>
            </w:r>
          </w:p>
        </w:tc>
      </w:tr>
      <w:tr w:rsidR="00494424" w:rsidRPr="00A22864" w14:paraId="662D85DA" w14:textId="77777777" w:rsidTr="00913372">
        <w:trPr>
          <w:trHeight w:val="227"/>
          <w:jc w:val="center"/>
        </w:trPr>
        <w:tc>
          <w:tcPr>
            <w:tcW w:w="1438" w:type="pct"/>
            <w:gridSpan w:val="3"/>
            <w:vAlign w:val="center"/>
          </w:tcPr>
          <w:p w14:paraId="60779674" w14:textId="77777777" w:rsidR="00494424" w:rsidRPr="00A22864" w:rsidRDefault="00494424" w:rsidP="00900F7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562" w:type="pct"/>
            <w:gridSpan w:val="11"/>
            <w:vAlign w:val="center"/>
          </w:tcPr>
          <w:p w14:paraId="66D3CB5C" w14:textId="77777777" w:rsidR="00494424" w:rsidRPr="00803C0D" w:rsidRDefault="00803C0D" w:rsidP="00900F7B">
            <w:pPr>
              <w:spacing w:after="60"/>
            </w:pPr>
            <w:r>
              <w:rPr>
                <w:lang w:val="sr-Cyrl-RS"/>
              </w:rPr>
              <w:t>Д</w:t>
            </w:r>
            <w:r w:rsidR="00431921" w:rsidRPr="00803C0D">
              <w:t>оцент</w:t>
            </w:r>
          </w:p>
        </w:tc>
      </w:tr>
      <w:tr w:rsidR="00494424" w:rsidRPr="00A22864" w14:paraId="09A64F3A" w14:textId="77777777" w:rsidTr="00913372">
        <w:trPr>
          <w:trHeight w:val="227"/>
          <w:jc w:val="center"/>
        </w:trPr>
        <w:tc>
          <w:tcPr>
            <w:tcW w:w="1438" w:type="pct"/>
            <w:gridSpan w:val="3"/>
            <w:vAlign w:val="center"/>
          </w:tcPr>
          <w:p w14:paraId="7B74D894" w14:textId="77777777" w:rsidR="00494424" w:rsidRPr="00A22864" w:rsidRDefault="00494424" w:rsidP="00900F7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562" w:type="pct"/>
            <w:gridSpan w:val="11"/>
            <w:vAlign w:val="center"/>
          </w:tcPr>
          <w:p w14:paraId="4CA5A48B" w14:textId="77777777" w:rsidR="00494424" w:rsidRPr="00803C0D" w:rsidRDefault="00431921" w:rsidP="00900F7B">
            <w:pPr>
              <w:spacing w:after="60"/>
              <w:rPr>
                <w:lang w:val="sr-Cyrl-CS"/>
              </w:rPr>
            </w:pPr>
            <w:r w:rsidRPr="00803C0D">
              <w:rPr>
                <w:spacing w:val="-1"/>
              </w:rPr>
              <w:t>Мик</w:t>
            </w:r>
            <w:r w:rsidRPr="00803C0D">
              <w:rPr>
                <w:spacing w:val="1"/>
              </w:rPr>
              <w:t>ро</w:t>
            </w:r>
            <w:r w:rsidRPr="00803C0D">
              <w:t>б</w:t>
            </w:r>
            <w:r w:rsidRPr="00803C0D">
              <w:rPr>
                <w:spacing w:val="-2"/>
              </w:rPr>
              <w:t>и</w:t>
            </w:r>
            <w:r w:rsidRPr="00803C0D">
              <w:rPr>
                <w:spacing w:val="1"/>
              </w:rPr>
              <w:t>о</w:t>
            </w:r>
            <w:r w:rsidRPr="00803C0D">
              <w:rPr>
                <w:spacing w:val="-1"/>
              </w:rPr>
              <w:t>л</w:t>
            </w:r>
            <w:r w:rsidRPr="00803C0D">
              <w:rPr>
                <w:spacing w:val="1"/>
              </w:rPr>
              <w:t>о</w:t>
            </w:r>
            <w:r w:rsidRPr="00803C0D">
              <w:rPr>
                <w:spacing w:val="2"/>
              </w:rPr>
              <w:t>г</w:t>
            </w:r>
            <w:r w:rsidRPr="00803C0D">
              <w:rPr>
                <w:spacing w:val="-1"/>
              </w:rPr>
              <w:t>и</w:t>
            </w:r>
            <w:r w:rsidRPr="00803C0D">
              <w:rPr>
                <w:spacing w:val="2"/>
              </w:rPr>
              <w:t>ј</w:t>
            </w:r>
            <w:r w:rsidRPr="00803C0D">
              <w:t>а са имунологијом</w:t>
            </w:r>
          </w:p>
        </w:tc>
      </w:tr>
      <w:tr w:rsidR="00975A90" w:rsidRPr="00A22864" w14:paraId="76277A87" w14:textId="77777777" w:rsidTr="00913372">
        <w:trPr>
          <w:trHeight w:val="227"/>
          <w:jc w:val="center"/>
        </w:trPr>
        <w:tc>
          <w:tcPr>
            <w:tcW w:w="1009" w:type="pct"/>
            <w:gridSpan w:val="2"/>
            <w:vAlign w:val="center"/>
          </w:tcPr>
          <w:p w14:paraId="4C3A18AB" w14:textId="77777777" w:rsidR="00494424" w:rsidRPr="00A22864" w:rsidRDefault="00494424" w:rsidP="00900F7B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2" w:type="pct"/>
            <w:gridSpan w:val="2"/>
            <w:vAlign w:val="center"/>
          </w:tcPr>
          <w:p w14:paraId="6BD14597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969" w:type="pct"/>
            <w:gridSpan w:val="2"/>
            <w:vAlign w:val="center"/>
          </w:tcPr>
          <w:p w14:paraId="56679A28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590" w:type="pct"/>
            <w:gridSpan w:val="8"/>
            <w:vAlign w:val="center"/>
          </w:tcPr>
          <w:p w14:paraId="5F91C46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431921" w:rsidRPr="00A22864" w14:paraId="59A83F5E" w14:textId="77777777" w:rsidTr="00913372">
        <w:trPr>
          <w:trHeight w:val="227"/>
          <w:jc w:val="center"/>
        </w:trPr>
        <w:tc>
          <w:tcPr>
            <w:tcW w:w="1009" w:type="pct"/>
            <w:gridSpan w:val="2"/>
            <w:vAlign w:val="center"/>
          </w:tcPr>
          <w:p w14:paraId="63947D35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32" w:type="pct"/>
            <w:gridSpan w:val="2"/>
          </w:tcPr>
          <w:p w14:paraId="5294574F" w14:textId="77777777" w:rsidR="00431921" w:rsidRPr="00803C0D" w:rsidRDefault="00431921" w:rsidP="00803C0D">
            <w:r w:rsidRPr="00803C0D">
              <w:t>201</w:t>
            </w:r>
            <w:r w:rsidR="00803C0D" w:rsidRPr="00803C0D">
              <w:rPr>
                <w:lang w:val="sr-Cyrl-RS"/>
              </w:rPr>
              <w:t>9</w:t>
            </w:r>
            <w:r w:rsidRPr="00803C0D">
              <w:t>.</w:t>
            </w:r>
          </w:p>
        </w:tc>
        <w:tc>
          <w:tcPr>
            <w:tcW w:w="969" w:type="pct"/>
            <w:gridSpan w:val="2"/>
          </w:tcPr>
          <w:p w14:paraId="1FE6519C" w14:textId="77777777" w:rsidR="00431921" w:rsidRPr="00803C0D" w:rsidRDefault="00431921" w:rsidP="00900F7B">
            <w:r w:rsidRPr="00803C0D">
              <w:t>Медицински факултет Нови Сад</w:t>
            </w:r>
          </w:p>
        </w:tc>
        <w:tc>
          <w:tcPr>
            <w:tcW w:w="2590" w:type="pct"/>
            <w:gridSpan w:val="8"/>
          </w:tcPr>
          <w:p w14:paraId="61D59454" w14:textId="77777777" w:rsidR="00431921" w:rsidRPr="00803C0D" w:rsidRDefault="00431921" w:rsidP="00900F7B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03C0D">
              <w:rPr>
                <w:spacing w:val="-1"/>
                <w:sz w:val="20"/>
                <w:szCs w:val="20"/>
              </w:rPr>
              <w:t>Мик</w:t>
            </w:r>
            <w:r w:rsidRPr="00803C0D">
              <w:rPr>
                <w:spacing w:val="1"/>
                <w:sz w:val="20"/>
                <w:szCs w:val="20"/>
              </w:rPr>
              <w:t>ро</w:t>
            </w:r>
            <w:r w:rsidRPr="00803C0D">
              <w:rPr>
                <w:sz w:val="20"/>
                <w:szCs w:val="20"/>
              </w:rPr>
              <w:t>б</w:t>
            </w:r>
            <w:r w:rsidRPr="00803C0D">
              <w:rPr>
                <w:spacing w:val="-2"/>
                <w:sz w:val="20"/>
                <w:szCs w:val="20"/>
              </w:rPr>
              <w:t>и</w:t>
            </w:r>
            <w:r w:rsidRPr="00803C0D">
              <w:rPr>
                <w:spacing w:val="1"/>
                <w:sz w:val="20"/>
                <w:szCs w:val="20"/>
              </w:rPr>
              <w:t>о</w:t>
            </w:r>
            <w:r w:rsidRPr="00803C0D">
              <w:rPr>
                <w:spacing w:val="-1"/>
                <w:sz w:val="20"/>
                <w:szCs w:val="20"/>
              </w:rPr>
              <w:t>л</w:t>
            </w:r>
            <w:r w:rsidRPr="00803C0D">
              <w:rPr>
                <w:spacing w:val="1"/>
                <w:sz w:val="20"/>
                <w:szCs w:val="20"/>
              </w:rPr>
              <w:t>о</w:t>
            </w:r>
            <w:r w:rsidRPr="00803C0D">
              <w:rPr>
                <w:spacing w:val="2"/>
                <w:sz w:val="20"/>
                <w:szCs w:val="20"/>
              </w:rPr>
              <w:t>г</w:t>
            </w:r>
            <w:r w:rsidRPr="00803C0D">
              <w:rPr>
                <w:spacing w:val="-1"/>
                <w:sz w:val="20"/>
                <w:szCs w:val="20"/>
              </w:rPr>
              <w:t>и</w:t>
            </w:r>
            <w:r w:rsidRPr="00803C0D">
              <w:rPr>
                <w:spacing w:val="2"/>
                <w:sz w:val="20"/>
                <w:szCs w:val="20"/>
              </w:rPr>
              <w:t>ј</w:t>
            </w:r>
            <w:r w:rsidRPr="00803C0D">
              <w:rPr>
                <w:sz w:val="20"/>
                <w:szCs w:val="20"/>
              </w:rPr>
              <w:t>а</w:t>
            </w:r>
            <w:r w:rsidRPr="00803C0D">
              <w:rPr>
                <w:spacing w:val="-15"/>
                <w:sz w:val="20"/>
                <w:szCs w:val="20"/>
              </w:rPr>
              <w:t xml:space="preserve"> са имунологијом</w:t>
            </w:r>
          </w:p>
        </w:tc>
      </w:tr>
      <w:tr w:rsidR="00431921" w:rsidRPr="00A22864" w14:paraId="2819AC80" w14:textId="77777777" w:rsidTr="00913372">
        <w:trPr>
          <w:trHeight w:val="227"/>
          <w:jc w:val="center"/>
        </w:trPr>
        <w:tc>
          <w:tcPr>
            <w:tcW w:w="1009" w:type="pct"/>
            <w:gridSpan w:val="2"/>
            <w:vAlign w:val="center"/>
          </w:tcPr>
          <w:p w14:paraId="2693E5B9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32" w:type="pct"/>
            <w:gridSpan w:val="2"/>
          </w:tcPr>
          <w:p w14:paraId="12E0A541" w14:textId="77777777" w:rsidR="00431921" w:rsidRPr="00803C0D" w:rsidRDefault="00431921" w:rsidP="00900F7B">
            <w:r w:rsidRPr="00803C0D">
              <w:t>2016.</w:t>
            </w:r>
          </w:p>
        </w:tc>
        <w:tc>
          <w:tcPr>
            <w:tcW w:w="969" w:type="pct"/>
            <w:gridSpan w:val="2"/>
          </w:tcPr>
          <w:p w14:paraId="4F30672F" w14:textId="77777777" w:rsidR="00431921" w:rsidRPr="00803C0D" w:rsidRDefault="00431921" w:rsidP="00900F7B">
            <w:pPr>
              <w:rPr>
                <w:lang w:val="sr-Cyrl-CS"/>
              </w:rPr>
            </w:pPr>
            <w:r w:rsidRPr="00803C0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590" w:type="pct"/>
            <w:gridSpan w:val="8"/>
          </w:tcPr>
          <w:p w14:paraId="0EF3553D" w14:textId="77777777" w:rsidR="00431921" w:rsidRPr="00803C0D" w:rsidRDefault="00431921" w:rsidP="00900F7B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03C0D">
              <w:rPr>
                <w:spacing w:val="-1"/>
                <w:sz w:val="20"/>
                <w:szCs w:val="20"/>
              </w:rPr>
              <w:t>Мик</w:t>
            </w:r>
            <w:r w:rsidRPr="00803C0D">
              <w:rPr>
                <w:spacing w:val="1"/>
                <w:sz w:val="20"/>
                <w:szCs w:val="20"/>
              </w:rPr>
              <w:t>ро</w:t>
            </w:r>
            <w:r w:rsidRPr="00803C0D">
              <w:rPr>
                <w:sz w:val="20"/>
                <w:szCs w:val="20"/>
              </w:rPr>
              <w:t>б</w:t>
            </w:r>
            <w:r w:rsidRPr="00803C0D">
              <w:rPr>
                <w:spacing w:val="-2"/>
                <w:sz w:val="20"/>
                <w:szCs w:val="20"/>
              </w:rPr>
              <w:t>и</w:t>
            </w:r>
            <w:r w:rsidRPr="00803C0D">
              <w:rPr>
                <w:spacing w:val="1"/>
                <w:sz w:val="20"/>
                <w:szCs w:val="20"/>
              </w:rPr>
              <w:t>о</w:t>
            </w:r>
            <w:r w:rsidRPr="00803C0D">
              <w:rPr>
                <w:spacing w:val="-1"/>
                <w:sz w:val="20"/>
                <w:szCs w:val="20"/>
              </w:rPr>
              <w:t>л</w:t>
            </w:r>
            <w:r w:rsidRPr="00803C0D">
              <w:rPr>
                <w:spacing w:val="1"/>
                <w:sz w:val="20"/>
                <w:szCs w:val="20"/>
              </w:rPr>
              <w:t>о</w:t>
            </w:r>
            <w:r w:rsidRPr="00803C0D">
              <w:rPr>
                <w:spacing w:val="2"/>
                <w:sz w:val="20"/>
                <w:szCs w:val="20"/>
              </w:rPr>
              <w:t>г</w:t>
            </w:r>
            <w:r w:rsidRPr="00803C0D">
              <w:rPr>
                <w:spacing w:val="-1"/>
                <w:sz w:val="20"/>
                <w:szCs w:val="20"/>
              </w:rPr>
              <w:t>и</w:t>
            </w:r>
            <w:r w:rsidRPr="00803C0D">
              <w:rPr>
                <w:spacing w:val="2"/>
                <w:sz w:val="20"/>
                <w:szCs w:val="20"/>
              </w:rPr>
              <w:t>ј</w:t>
            </w:r>
            <w:r w:rsidRPr="00803C0D">
              <w:rPr>
                <w:sz w:val="20"/>
                <w:szCs w:val="20"/>
              </w:rPr>
              <w:t>а</w:t>
            </w:r>
            <w:r w:rsidRPr="00803C0D">
              <w:rPr>
                <w:spacing w:val="-15"/>
                <w:sz w:val="20"/>
                <w:szCs w:val="20"/>
              </w:rPr>
              <w:t xml:space="preserve"> -  бактериологија</w:t>
            </w:r>
          </w:p>
        </w:tc>
      </w:tr>
      <w:tr w:rsidR="00431921" w:rsidRPr="00A22864" w14:paraId="60208AE6" w14:textId="77777777" w:rsidTr="00913372">
        <w:trPr>
          <w:trHeight w:val="227"/>
          <w:jc w:val="center"/>
        </w:trPr>
        <w:tc>
          <w:tcPr>
            <w:tcW w:w="1009" w:type="pct"/>
            <w:gridSpan w:val="2"/>
            <w:vAlign w:val="center"/>
          </w:tcPr>
          <w:p w14:paraId="7BFB6BD6" w14:textId="77777777" w:rsidR="00431921" w:rsidRPr="00975A90" w:rsidRDefault="00431921" w:rsidP="00900F7B">
            <w:pPr>
              <w:spacing w:after="60"/>
            </w:pPr>
            <w:r>
              <w:t>Специјализација</w:t>
            </w:r>
          </w:p>
        </w:tc>
        <w:tc>
          <w:tcPr>
            <w:tcW w:w="432" w:type="pct"/>
            <w:gridSpan w:val="2"/>
          </w:tcPr>
          <w:p w14:paraId="7764D990" w14:textId="77777777" w:rsidR="00431921" w:rsidRPr="00803C0D" w:rsidRDefault="00431921" w:rsidP="00900F7B">
            <w:pPr>
              <w:rPr>
                <w:highlight w:val="yellow"/>
              </w:rPr>
            </w:pPr>
            <w:r w:rsidRPr="00803C0D">
              <w:t>2019.</w:t>
            </w:r>
          </w:p>
        </w:tc>
        <w:tc>
          <w:tcPr>
            <w:tcW w:w="969" w:type="pct"/>
            <w:gridSpan w:val="2"/>
          </w:tcPr>
          <w:p w14:paraId="72FB6E02" w14:textId="77777777" w:rsidR="00431921" w:rsidRPr="00803C0D" w:rsidRDefault="00431921" w:rsidP="00900F7B">
            <w:pPr>
              <w:rPr>
                <w:highlight w:val="yellow"/>
                <w:lang w:val="sr-Cyrl-CS"/>
              </w:rPr>
            </w:pPr>
            <w:r w:rsidRPr="00803C0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590" w:type="pct"/>
            <w:gridSpan w:val="8"/>
          </w:tcPr>
          <w:p w14:paraId="32B836F1" w14:textId="77777777" w:rsidR="00431921" w:rsidRPr="00803C0D" w:rsidRDefault="00431921" w:rsidP="00900F7B">
            <w:pPr>
              <w:rPr>
                <w:highlight w:val="yellow"/>
                <w:lang w:val="sr-Cyrl-CS"/>
              </w:rPr>
            </w:pPr>
            <w:r w:rsidRPr="00803C0D">
              <w:t>Медицинска микробиологија</w:t>
            </w:r>
          </w:p>
        </w:tc>
      </w:tr>
      <w:tr w:rsidR="00431921" w:rsidRPr="00A22864" w14:paraId="1F471BAF" w14:textId="77777777" w:rsidTr="00913372">
        <w:trPr>
          <w:trHeight w:val="227"/>
          <w:jc w:val="center"/>
        </w:trPr>
        <w:tc>
          <w:tcPr>
            <w:tcW w:w="1009" w:type="pct"/>
            <w:gridSpan w:val="2"/>
            <w:vAlign w:val="center"/>
          </w:tcPr>
          <w:p w14:paraId="5B7D811B" w14:textId="77777777" w:rsidR="00431921" w:rsidRPr="000D32C3" w:rsidRDefault="00431921" w:rsidP="00900F7B">
            <w:pPr>
              <w:spacing w:after="60"/>
            </w:pPr>
            <w:r>
              <w:t>Магистратура</w:t>
            </w:r>
          </w:p>
        </w:tc>
        <w:tc>
          <w:tcPr>
            <w:tcW w:w="432" w:type="pct"/>
            <w:gridSpan w:val="2"/>
          </w:tcPr>
          <w:p w14:paraId="78CEC3B2" w14:textId="77777777" w:rsidR="00431921" w:rsidRPr="00803C0D" w:rsidRDefault="00431921" w:rsidP="00900F7B">
            <w:pPr>
              <w:rPr>
                <w:lang w:val="sr-Cyrl-CS"/>
              </w:rPr>
            </w:pPr>
            <w:r w:rsidRPr="00803C0D">
              <w:rPr>
                <w:lang w:val="sr-Cyrl-CS"/>
              </w:rPr>
              <w:t>/</w:t>
            </w:r>
          </w:p>
        </w:tc>
        <w:tc>
          <w:tcPr>
            <w:tcW w:w="969" w:type="pct"/>
            <w:gridSpan w:val="2"/>
          </w:tcPr>
          <w:p w14:paraId="2F366A2B" w14:textId="77777777" w:rsidR="00431921" w:rsidRPr="00803C0D" w:rsidRDefault="00431921" w:rsidP="00900F7B">
            <w:pPr>
              <w:rPr>
                <w:highlight w:val="yellow"/>
                <w:lang w:val="sr-Cyrl-CS"/>
              </w:rPr>
            </w:pPr>
          </w:p>
        </w:tc>
        <w:tc>
          <w:tcPr>
            <w:tcW w:w="2590" w:type="pct"/>
            <w:gridSpan w:val="8"/>
          </w:tcPr>
          <w:p w14:paraId="5593B9AE" w14:textId="77777777" w:rsidR="00431921" w:rsidRPr="00803C0D" w:rsidRDefault="00431921" w:rsidP="00900F7B">
            <w:pPr>
              <w:rPr>
                <w:highlight w:val="yellow"/>
                <w:lang w:val="sr-Cyrl-CS"/>
              </w:rPr>
            </w:pPr>
          </w:p>
        </w:tc>
      </w:tr>
      <w:tr w:rsidR="00431921" w:rsidRPr="00A22864" w14:paraId="771CAFDC" w14:textId="77777777" w:rsidTr="00913372">
        <w:trPr>
          <w:trHeight w:val="227"/>
          <w:jc w:val="center"/>
        </w:trPr>
        <w:tc>
          <w:tcPr>
            <w:tcW w:w="1009" w:type="pct"/>
            <w:gridSpan w:val="2"/>
            <w:vAlign w:val="center"/>
          </w:tcPr>
          <w:p w14:paraId="05FDC964" w14:textId="77777777" w:rsidR="00431921" w:rsidRDefault="00431921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32" w:type="pct"/>
            <w:gridSpan w:val="2"/>
          </w:tcPr>
          <w:p w14:paraId="7423B95F" w14:textId="77777777" w:rsidR="00431921" w:rsidRPr="00803C0D" w:rsidRDefault="00431921" w:rsidP="00900F7B">
            <w:pPr>
              <w:rPr>
                <w:lang w:val="sr-Cyrl-CS"/>
              </w:rPr>
            </w:pPr>
            <w:r w:rsidRPr="00803C0D">
              <w:rPr>
                <w:lang w:val="sr-Cyrl-CS"/>
              </w:rPr>
              <w:t>/</w:t>
            </w:r>
          </w:p>
        </w:tc>
        <w:tc>
          <w:tcPr>
            <w:tcW w:w="969" w:type="pct"/>
            <w:gridSpan w:val="2"/>
          </w:tcPr>
          <w:p w14:paraId="198B6C9F" w14:textId="77777777" w:rsidR="00431921" w:rsidRPr="00803C0D" w:rsidRDefault="00431921" w:rsidP="00900F7B">
            <w:pPr>
              <w:rPr>
                <w:highlight w:val="yellow"/>
                <w:lang w:val="sr-Cyrl-CS"/>
              </w:rPr>
            </w:pPr>
          </w:p>
        </w:tc>
        <w:tc>
          <w:tcPr>
            <w:tcW w:w="2590" w:type="pct"/>
            <w:gridSpan w:val="8"/>
          </w:tcPr>
          <w:p w14:paraId="14D2D406" w14:textId="77777777" w:rsidR="00431921" w:rsidRPr="00803C0D" w:rsidRDefault="00431921" w:rsidP="00900F7B">
            <w:pPr>
              <w:rPr>
                <w:highlight w:val="yellow"/>
                <w:lang w:val="sr-Cyrl-CS"/>
              </w:rPr>
            </w:pPr>
          </w:p>
        </w:tc>
      </w:tr>
      <w:tr w:rsidR="00431921" w:rsidRPr="00A22864" w14:paraId="332F1C14" w14:textId="77777777" w:rsidTr="00913372">
        <w:trPr>
          <w:trHeight w:val="227"/>
          <w:jc w:val="center"/>
        </w:trPr>
        <w:tc>
          <w:tcPr>
            <w:tcW w:w="1009" w:type="pct"/>
            <w:gridSpan w:val="2"/>
            <w:vAlign w:val="center"/>
          </w:tcPr>
          <w:p w14:paraId="22938847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32" w:type="pct"/>
            <w:gridSpan w:val="2"/>
          </w:tcPr>
          <w:p w14:paraId="10DFE14A" w14:textId="77777777" w:rsidR="00431921" w:rsidRPr="00803C0D" w:rsidRDefault="00431921" w:rsidP="00900F7B">
            <w:pPr>
              <w:rPr>
                <w:highlight w:val="yellow"/>
                <w:lang w:val="sr-Cyrl-CS"/>
              </w:rPr>
            </w:pPr>
            <w:r w:rsidRPr="00803C0D">
              <w:rPr>
                <w:lang w:val="sr-Cyrl-CS"/>
              </w:rPr>
              <w:t>2008.</w:t>
            </w:r>
          </w:p>
        </w:tc>
        <w:tc>
          <w:tcPr>
            <w:tcW w:w="969" w:type="pct"/>
            <w:gridSpan w:val="2"/>
          </w:tcPr>
          <w:p w14:paraId="77D29105" w14:textId="77777777" w:rsidR="00431921" w:rsidRPr="00803C0D" w:rsidRDefault="00431921" w:rsidP="00900F7B">
            <w:pPr>
              <w:rPr>
                <w:lang w:val="sr-Cyrl-CS"/>
              </w:rPr>
            </w:pPr>
            <w:r w:rsidRPr="00803C0D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590" w:type="pct"/>
            <w:gridSpan w:val="8"/>
          </w:tcPr>
          <w:p w14:paraId="64127569" w14:textId="77777777" w:rsidR="00431921" w:rsidRPr="00803C0D" w:rsidRDefault="00431921" w:rsidP="00900F7B">
            <w:pPr>
              <w:rPr>
                <w:lang w:val="sr-Cyrl-CS"/>
              </w:rPr>
            </w:pPr>
            <w:r w:rsidRPr="00803C0D">
              <w:rPr>
                <w:lang w:val="sr-Cyrl-CS"/>
              </w:rPr>
              <w:t>Општа медицина</w:t>
            </w:r>
          </w:p>
        </w:tc>
      </w:tr>
      <w:tr w:rsidR="00431921" w:rsidRPr="00A22864" w14:paraId="267DC54D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1550A6D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31921" w:rsidRPr="00A22864" w14:paraId="5455E329" w14:textId="77777777" w:rsidTr="00913372">
        <w:trPr>
          <w:trHeight w:val="227"/>
          <w:jc w:val="center"/>
        </w:trPr>
        <w:tc>
          <w:tcPr>
            <w:tcW w:w="269" w:type="pct"/>
            <w:vAlign w:val="center"/>
          </w:tcPr>
          <w:p w14:paraId="4206DC4F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27" w:type="pct"/>
            <w:gridSpan w:val="4"/>
            <w:vAlign w:val="center"/>
          </w:tcPr>
          <w:p w14:paraId="1C3EAB87" w14:textId="77777777" w:rsidR="00431921" w:rsidRPr="000D32C3" w:rsidRDefault="00431921" w:rsidP="00900F7B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1" w:type="pct"/>
            <w:gridSpan w:val="2"/>
            <w:vAlign w:val="center"/>
          </w:tcPr>
          <w:p w14:paraId="2B4711F1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907" w:type="pct"/>
            <w:gridSpan w:val="3"/>
            <w:vAlign w:val="center"/>
          </w:tcPr>
          <w:p w14:paraId="6088115B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56" w:type="pct"/>
            <w:gridSpan w:val="4"/>
            <w:vAlign w:val="center"/>
          </w:tcPr>
          <w:p w14:paraId="5F0EC2D9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31921" w:rsidRPr="00A22864" w14:paraId="1C426260" w14:textId="77777777" w:rsidTr="00913372">
        <w:trPr>
          <w:trHeight w:val="227"/>
          <w:jc w:val="center"/>
        </w:trPr>
        <w:tc>
          <w:tcPr>
            <w:tcW w:w="269" w:type="pct"/>
            <w:vAlign w:val="center"/>
          </w:tcPr>
          <w:p w14:paraId="7DF87E0C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1827" w:type="pct"/>
            <w:gridSpan w:val="4"/>
            <w:vAlign w:val="center"/>
          </w:tcPr>
          <w:p w14:paraId="4108909D" w14:textId="77777777" w:rsidR="00431921" w:rsidRPr="00BF1527" w:rsidRDefault="00BF1527" w:rsidP="00900F7B">
            <w:pPr>
              <w:spacing w:after="60"/>
            </w:pPr>
            <w:r>
              <w:t>/</w:t>
            </w:r>
          </w:p>
        </w:tc>
        <w:tc>
          <w:tcPr>
            <w:tcW w:w="641" w:type="pct"/>
            <w:gridSpan w:val="2"/>
            <w:vAlign w:val="center"/>
          </w:tcPr>
          <w:p w14:paraId="00A0B36D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907" w:type="pct"/>
            <w:gridSpan w:val="3"/>
            <w:vAlign w:val="center"/>
          </w:tcPr>
          <w:p w14:paraId="30100EA7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1356" w:type="pct"/>
            <w:gridSpan w:val="4"/>
            <w:vAlign w:val="center"/>
          </w:tcPr>
          <w:p w14:paraId="730EDD08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</w:tr>
      <w:tr w:rsidR="00431921" w:rsidRPr="00A22864" w14:paraId="3B94F31F" w14:textId="77777777" w:rsidTr="00913372">
        <w:trPr>
          <w:trHeight w:val="227"/>
          <w:jc w:val="center"/>
        </w:trPr>
        <w:tc>
          <w:tcPr>
            <w:tcW w:w="269" w:type="pct"/>
            <w:vAlign w:val="center"/>
          </w:tcPr>
          <w:p w14:paraId="39C4AC4E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1827" w:type="pct"/>
            <w:gridSpan w:val="4"/>
            <w:vAlign w:val="center"/>
          </w:tcPr>
          <w:p w14:paraId="4913055A" w14:textId="77777777" w:rsidR="00431921" w:rsidRPr="00BF1527" w:rsidRDefault="00BF1527" w:rsidP="00900F7B">
            <w:pPr>
              <w:spacing w:after="60"/>
            </w:pPr>
            <w:r>
              <w:t>/</w:t>
            </w:r>
          </w:p>
        </w:tc>
        <w:tc>
          <w:tcPr>
            <w:tcW w:w="641" w:type="pct"/>
            <w:gridSpan w:val="2"/>
            <w:vAlign w:val="center"/>
          </w:tcPr>
          <w:p w14:paraId="79C11F70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907" w:type="pct"/>
            <w:gridSpan w:val="3"/>
            <w:vAlign w:val="center"/>
          </w:tcPr>
          <w:p w14:paraId="00E0126A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1356" w:type="pct"/>
            <w:gridSpan w:val="4"/>
            <w:vAlign w:val="center"/>
          </w:tcPr>
          <w:p w14:paraId="2F2F1066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</w:tr>
      <w:tr w:rsidR="00431921" w:rsidRPr="00A22864" w14:paraId="0D975AB7" w14:textId="77777777" w:rsidTr="00913372">
        <w:trPr>
          <w:trHeight w:val="227"/>
          <w:jc w:val="center"/>
        </w:trPr>
        <w:tc>
          <w:tcPr>
            <w:tcW w:w="269" w:type="pct"/>
            <w:vAlign w:val="center"/>
          </w:tcPr>
          <w:p w14:paraId="5C3FB7FA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1827" w:type="pct"/>
            <w:gridSpan w:val="4"/>
            <w:vAlign w:val="center"/>
          </w:tcPr>
          <w:p w14:paraId="1381CD89" w14:textId="77777777" w:rsidR="00431921" w:rsidRPr="00BF1527" w:rsidRDefault="00BF1527" w:rsidP="00900F7B">
            <w:pPr>
              <w:spacing w:after="60"/>
            </w:pPr>
            <w:r>
              <w:t>/</w:t>
            </w:r>
          </w:p>
        </w:tc>
        <w:tc>
          <w:tcPr>
            <w:tcW w:w="641" w:type="pct"/>
            <w:gridSpan w:val="2"/>
            <w:vAlign w:val="center"/>
          </w:tcPr>
          <w:p w14:paraId="75B6C0D5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907" w:type="pct"/>
            <w:gridSpan w:val="3"/>
            <w:vAlign w:val="center"/>
          </w:tcPr>
          <w:p w14:paraId="7F1090D4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  <w:tc>
          <w:tcPr>
            <w:tcW w:w="1356" w:type="pct"/>
            <w:gridSpan w:val="4"/>
            <w:vAlign w:val="center"/>
          </w:tcPr>
          <w:p w14:paraId="3991131F" w14:textId="77777777" w:rsidR="00431921" w:rsidRPr="00A22864" w:rsidRDefault="00431921" w:rsidP="00900F7B">
            <w:pPr>
              <w:spacing w:after="60"/>
              <w:rPr>
                <w:lang w:val="sr-Cyrl-CS"/>
              </w:rPr>
            </w:pPr>
          </w:p>
        </w:tc>
      </w:tr>
      <w:tr w:rsidR="00431921" w:rsidRPr="00A22864" w14:paraId="7DAC09E7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27FD8C7" w14:textId="77777777" w:rsidR="00431921" w:rsidRPr="00A22864" w:rsidRDefault="00431921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31921" w:rsidRPr="00A22864" w14:paraId="73C356EA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4C04EB4A" w14:textId="77777777" w:rsidR="00431921" w:rsidRPr="00FA083F" w:rsidRDefault="00431921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431921" w:rsidRPr="00A22864" w14:paraId="36D2DEE1" w14:textId="77777777" w:rsidTr="00913372">
        <w:trPr>
          <w:trHeight w:val="227"/>
          <w:jc w:val="center"/>
        </w:trPr>
        <w:tc>
          <w:tcPr>
            <w:tcW w:w="269" w:type="pct"/>
            <w:vAlign w:val="center"/>
          </w:tcPr>
          <w:p w14:paraId="27EA3177" w14:textId="77777777" w:rsidR="00431921" w:rsidRPr="00975A90" w:rsidRDefault="00431921" w:rsidP="00900F7B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53" w:type="pct"/>
            <w:gridSpan w:val="10"/>
          </w:tcPr>
          <w:p w14:paraId="5E786FC8" w14:textId="77777777" w:rsidR="00431921" w:rsidRPr="00975A90" w:rsidRDefault="00431921" w:rsidP="00900F7B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4D65256B" w14:textId="77777777" w:rsidR="00431921" w:rsidRPr="00975A90" w:rsidRDefault="00431921" w:rsidP="00900F7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3C596AF0" w14:textId="77777777" w:rsidR="00431921" w:rsidRPr="00975A90" w:rsidRDefault="00431921" w:rsidP="00900F7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8" w:type="pct"/>
          </w:tcPr>
          <w:p w14:paraId="4D6856B3" w14:textId="77777777" w:rsidR="00431921" w:rsidRPr="00975A90" w:rsidRDefault="00431921" w:rsidP="00900F7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6C2E2A" w:rsidRPr="00A22864" w14:paraId="61CA8A70" w14:textId="77777777" w:rsidTr="00913372">
        <w:trPr>
          <w:trHeight w:val="227"/>
          <w:jc w:val="center"/>
        </w:trPr>
        <w:tc>
          <w:tcPr>
            <w:tcW w:w="269" w:type="pct"/>
          </w:tcPr>
          <w:p w14:paraId="52BD2D03" w14:textId="77777777" w:rsidR="006C2E2A" w:rsidRPr="004C1114" w:rsidRDefault="006C2E2A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3E74ACAC" w14:textId="77777777" w:rsidR="006C2E2A" w:rsidRDefault="006C2E2A" w:rsidP="00913372">
            <w:pPr>
              <w:jc w:val="both"/>
            </w:pPr>
            <w:r>
              <w:t>Gaji</w:t>
            </w:r>
            <w:r w:rsidR="00913372">
              <w:t>ć</w:t>
            </w:r>
            <w:r>
              <w:t xml:space="preserve"> I, Jovi</w:t>
            </w:r>
            <w:r w:rsidR="00913372">
              <w:t>ć</w:t>
            </w:r>
            <w:r>
              <w:t>evi</w:t>
            </w:r>
            <w:r w:rsidR="00913372">
              <w:t>ć</w:t>
            </w:r>
            <w:r>
              <w:t xml:space="preserve"> M, Popadi</w:t>
            </w:r>
            <w:r w:rsidR="00913372">
              <w:t>ć</w:t>
            </w:r>
            <w:r>
              <w:t xml:space="preserve"> V, </w:t>
            </w:r>
            <w:r w:rsidRPr="006C2E2A">
              <w:rPr>
                <w:b/>
              </w:rPr>
              <w:t>Trudi</w:t>
            </w:r>
            <w:r w:rsidR="00913372">
              <w:rPr>
                <w:b/>
              </w:rPr>
              <w:t>ć</w:t>
            </w:r>
            <w:r w:rsidRPr="006C2E2A">
              <w:rPr>
                <w:b/>
              </w:rPr>
              <w:t xml:space="preserve"> A</w:t>
            </w:r>
            <w:r>
              <w:t>, Kabi</w:t>
            </w:r>
            <w:r w:rsidR="00913372">
              <w:t>ć</w:t>
            </w:r>
            <w:r>
              <w:t xml:space="preserve"> J, Keki</w:t>
            </w:r>
            <w:r w:rsidR="00913372">
              <w:t>ć</w:t>
            </w:r>
            <w:r>
              <w:t xml:space="preserve"> D, </w:t>
            </w:r>
            <w:r w:rsidR="00913372">
              <w:t>et al</w:t>
            </w:r>
            <w:r>
              <w:t xml:space="preserve">. </w:t>
            </w:r>
            <w:hyperlink r:id="rId7" w:history="1">
              <w:r w:rsidRPr="00056D8D">
                <w:rPr>
                  <w:rStyle w:val="Hyperlink"/>
                </w:rPr>
                <w:t>The emergence of multi-drug-resistant bacteria causing healthcare-associated infections in COVID-19 patients: a retrospective multi-centre study</w:t>
              </w:r>
            </w:hyperlink>
            <w:r>
              <w:t>. J Hosp Infect. 2023 Jul;137:1-7</w:t>
            </w:r>
            <w:r w:rsidR="00913372">
              <w:t>.</w:t>
            </w:r>
          </w:p>
        </w:tc>
        <w:tc>
          <w:tcPr>
            <w:tcW w:w="430" w:type="pct"/>
            <w:vAlign w:val="center"/>
          </w:tcPr>
          <w:p w14:paraId="1D11217F" w14:textId="77777777" w:rsidR="00056D8D" w:rsidRDefault="00056D8D" w:rsidP="00913372">
            <w:pPr>
              <w:jc w:val="center"/>
            </w:pPr>
          </w:p>
          <w:p w14:paraId="353EC4E7" w14:textId="77777777" w:rsidR="006C2E2A" w:rsidRDefault="00056D8D" w:rsidP="00913372">
            <w:pPr>
              <w:jc w:val="center"/>
            </w:pPr>
            <w:r>
              <w:t>28/300</w:t>
            </w:r>
          </w:p>
          <w:p w14:paraId="44149B7F" w14:textId="77777777" w:rsidR="00056D8D" w:rsidRDefault="00056D8D" w:rsidP="00913372">
            <w:pPr>
              <w:jc w:val="center"/>
            </w:pPr>
            <w:r>
              <w:t>(2022)</w:t>
            </w:r>
          </w:p>
        </w:tc>
        <w:tc>
          <w:tcPr>
            <w:tcW w:w="370" w:type="pct"/>
            <w:vAlign w:val="center"/>
          </w:tcPr>
          <w:p w14:paraId="659E3F36" w14:textId="77777777" w:rsidR="00913372" w:rsidRDefault="00913372" w:rsidP="00881BA0">
            <w:pPr>
              <w:jc w:val="center"/>
            </w:pPr>
          </w:p>
          <w:p w14:paraId="02EBDFED" w14:textId="77777777" w:rsidR="006C2E2A" w:rsidRDefault="00056D8D" w:rsidP="00881BA0">
            <w:pPr>
              <w:jc w:val="center"/>
            </w:pPr>
            <w:r>
              <w:t>21a</w:t>
            </w:r>
          </w:p>
          <w:p w14:paraId="2DFA2A64" w14:textId="77777777" w:rsidR="00056D8D" w:rsidRDefault="00056D8D" w:rsidP="00881BA0">
            <w:pPr>
              <w:jc w:val="center"/>
            </w:pPr>
            <w:r>
              <w:t>(2022)</w:t>
            </w:r>
          </w:p>
        </w:tc>
        <w:tc>
          <w:tcPr>
            <w:tcW w:w="378" w:type="pct"/>
            <w:vAlign w:val="center"/>
          </w:tcPr>
          <w:p w14:paraId="71390702" w14:textId="77777777" w:rsidR="00913372" w:rsidRDefault="00913372" w:rsidP="00881BA0">
            <w:pPr>
              <w:jc w:val="center"/>
            </w:pPr>
          </w:p>
          <w:p w14:paraId="33CECFEA" w14:textId="77777777" w:rsidR="006C2E2A" w:rsidRDefault="00056D8D" w:rsidP="00881BA0">
            <w:pPr>
              <w:jc w:val="center"/>
            </w:pPr>
            <w:r>
              <w:t>6.9</w:t>
            </w:r>
          </w:p>
          <w:p w14:paraId="200B04F9" w14:textId="77777777" w:rsidR="00056D8D" w:rsidRDefault="00056D8D" w:rsidP="00881BA0">
            <w:pPr>
              <w:jc w:val="center"/>
            </w:pPr>
            <w:r>
              <w:t>(2022)</w:t>
            </w:r>
          </w:p>
        </w:tc>
      </w:tr>
      <w:tr w:rsidR="006C2E2A" w:rsidRPr="00A22864" w14:paraId="0FC815CE" w14:textId="77777777" w:rsidTr="00913372">
        <w:trPr>
          <w:trHeight w:val="227"/>
          <w:jc w:val="center"/>
        </w:trPr>
        <w:tc>
          <w:tcPr>
            <w:tcW w:w="269" w:type="pct"/>
          </w:tcPr>
          <w:p w14:paraId="322DDD8E" w14:textId="77777777" w:rsidR="006C2E2A" w:rsidRPr="004C1114" w:rsidRDefault="006C2E2A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24995586" w14:textId="77777777" w:rsidR="006C2E2A" w:rsidRDefault="00E368B5" w:rsidP="00913372">
            <w:pPr>
              <w:jc w:val="both"/>
            </w:pPr>
            <w:r>
              <w:t>Kabi</w:t>
            </w:r>
            <w:r w:rsidR="00913372">
              <w:t>ć</w:t>
            </w:r>
            <w:r>
              <w:t xml:space="preserve"> J, Novovi</w:t>
            </w:r>
            <w:r w:rsidR="00913372">
              <w:t>ć</w:t>
            </w:r>
            <w:r>
              <w:t xml:space="preserve"> K, Keki</w:t>
            </w:r>
            <w:r w:rsidR="00913372">
              <w:t>ć</w:t>
            </w:r>
            <w:r>
              <w:t xml:space="preserve"> D, </w:t>
            </w:r>
            <w:r w:rsidRPr="003572D7">
              <w:rPr>
                <w:b/>
              </w:rPr>
              <w:t>Trudi</w:t>
            </w:r>
            <w:r w:rsidR="00913372">
              <w:rPr>
                <w:b/>
              </w:rPr>
              <w:t>ć</w:t>
            </w:r>
            <w:r w:rsidRPr="003572D7">
              <w:rPr>
                <w:b/>
              </w:rPr>
              <w:t xml:space="preserve"> A</w:t>
            </w:r>
            <w:r>
              <w:t>, Opavski N, Dimki</w:t>
            </w:r>
            <w:r w:rsidR="00913372">
              <w:t>ć</w:t>
            </w:r>
            <w:r>
              <w:t xml:space="preserve"> I, </w:t>
            </w:r>
            <w:r w:rsidR="00913372">
              <w:t>et al</w:t>
            </w:r>
            <w:r>
              <w:t xml:space="preserve">. </w:t>
            </w:r>
            <w:hyperlink r:id="rId8" w:history="1">
              <w:r w:rsidRPr="00293720">
                <w:rPr>
                  <w:rStyle w:val="Hyperlink"/>
                </w:rPr>
                <w:t xml:space="preserve">Comparative genomics and molecular epidemiology of colistin-resistant </w:t>
              </w:r>
              <w:r w:rsidRPr="00293720">
                <w:rPr>
                  <w:rStyle w:val="Hyperlink"/>
                  <w:i/>
                  <w:iCs/>
                </w:rPr>
                <w:t>Acinetobacter baumannii</w:t>
              </w:r>
            </w:hyperlink>
            <w:r>
              <w:t>. Comput Struct Biotechnol J. 202</w:t>
            </w:r>
            <w:r w:rsidR="00E05168">
              <w:t>3</w:t>
            </w:r>
            <w:r>
              <w:t>;21:574-85.</w:t>
            </w:r>
          </w:p>
        </w:tc>
        <w:tc>
          <w:tcPr>
            <w:tcW w:w="430" w:type="pct"/>
          </w:tcPr>
          <w:p w14:paraId="2972AD5A" w14:textId="77777777" w:rsidR="00293720" w:rsidRDefault="00293720" w:rsidP="00881BA0">
            <w:pPr>
              <w:jc w:val="center"/>
            </w:pPr>
          </w:p>
          <w:p w14:paraId="2F712DF6" w14:textId="77777777" w:rsidR="00293720" w:rsidRDefault="00E05168" w:rsidP="00881BA0">
            <w:pPr>
              <w:jc w:val="center"/>
            </w:pPr>
            <w:r w:rsidRPr="00E05168">
              <w:t>79/285</w:t>
            </w:r>
          </w:p>
        </w:tc>
        <w:tc>
          <w:tcPr>
            <w:tcW w:w="370" w:type="pct"/>
            <w:vAlign w:val="center"/>
          </w:tcPr>
          <w:p w14:paraId="23FD0F29" w14:textId="77777777" w:rsidR="00293720" w:rsidRDefault="00293720" w:rsidP="00E05168">
            <w:pPr>
              <w:jc w:val="center"/>
            </w:pPr>
            <w:r>
              <w:t>21</w:t>
            </w:r>
          </w:p>
        </w:tc>
        <w:tc>
          <w:tcPr>
            <w:tcW w:w="378" w:type="pct"/>
            <w:vAlign w:val="center"/>
          </w:tcPr>
          <w:p w14:paraId="3E3B54BD" w14:textId="77777777" w:rsidR="00913372" w:rsidRDefault="00913372" w:rsidP="00E05168">
            <w:pPr>
              <w:jc w:val="center"/>
            </w:pPr>
          </w:p>
          <w:p w14:paraId="052E9D06" w14:textId="77777777" w:rsidR="00E05168" w:rsidRDefault="00E05168" w:rsidP="00E05168">
            <w:pPr>
              <w:jc w:val="center"/>
            </w:pPr>
            <w:r w:rsidRPr="00E05168">
              <w:t>4.4</w:t>
            </w:r>
          </w:p>
          <w:p w14:paraId="684A91CB" w14:textId="77777777" w:rsidR="00293720" w:rsidRDefault="00293720" w:rsidP="00881BA0">
            <w:pPr>
              <w:jc w:val="center"/>
            </w:pPr>
          </w:p>
        </w:tc>
      </w:tr>
      <w:tr w:rsidR="00293720" w:rsidRPr="00A22864" w14:paraId="337A617D" w14:textId="77777777" w:rsidTr="00913372">
        <w:trPr>
          <w:trHeight w:val="227"/>
          <w:jc w:val="center"/>
        </w:trPr>
        <w:tc>
          <w:tcPr>
            <w:tcW w:w="269" w:type="pct"/>
          </w:tcPr>
          <w:p w14:paraId="09F93962" w14:textId="77777777" w:rsidR="00293720" w:rsidRPr="004C1114" w:rsidRDefault="0029372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391B2B42" w14:textId="77777777" w:rsidR="00293720" w:rsidRDefault="0046695D" w:rsidP="009133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</w:pPr>
            <w:r w:rsidRPr="0046695D">
              <w:rPr>
                <w:rFonts w:eastAsia="Times New Roman"/>
                <w:lang w:val="en-US" w:eastAsia="en-US"/>
              </w:rPr>
              <w:t xml:space="preserve">Aćimović MG, Pezo L, Čabarkapa I, </w:t>
            </w:r>
            <w:r w:rsidRPr="0046695D">
              <w:rPr>
                <w:rFonts w:eastAsia="Times New Roman"/>
                <w:b/>
                <w:lang w:val="en-US" w:eastAsia="en-US"/>
              </w:rPr>
              <w:t>Trudić A</w:t>
            </w:r>
            <w:r w:rsidRPr="0046695D">
              <w:rPr>
                <w:rFonts w:eastAsia="Times New Roman"/>
                <w:lang w:val="en-US" w:eastAsia="en-US"/>
              </w:rPr>
              <w:t xml:space="preserve">, Stanković-Jeremić J, Varga A, </w:t>
            </w:r>
            <w:r w:rsidR="00913372">
              <w:rPr>
                <w:rFonts w:eastAsia="Times New Roman"/>
                <w:lang w:val="en-US" w:eastAsia="en-US"/>
              </w:rPr>
              <w:t>et al</w:t>
            </w:r>
            <w:r w:rsidRPr="0046695D">
              <w:rPr>
                <w:rFonts w:eastAsia="Times New Roman"/>
                <w:lang w:val="en-US" w:eastAsia="en-US"/>
              </w:rPr>
              <w:t xml:space="preserve">. </w:t>
            </w:r>
            <w:hyperlink r:id="rId9" w:history="1">
              <w:r w:rsidRPr="00965749">
                <w:rPr>
                  <w:rStyle w:val="Hyperlink"/>
                  <w:rFonts w:eastAsia="Times New Roman"/>
                  <w:lang w:val="en-US" w:eastAsia="en-US"/>
                </w:rPr>
                <w:t>Variation of Salvia officinalis L. Essential Oil and Hydrolate Composition and Their Antimicrobial Activity</w:t>
              </w:r>
            </w:hyperlink>
            <w:r w:rsidR="00965749">
              <w:rPr>
                <w:rFonts w:eastAsia="Times New Roman"/>
                <w:lang w:val="en-US" w:eastAsia="en-US"/>
              </w:rPr>
              <w:t>.</w:t>
            </w:r>
            <w:r w:rsidRPr="0046695D">
              <w:rPr>
                <w:rFonts w:eastAsia="Times New Roman"/>
                <w:lang w:val="en-US" w:eastAsia="en-US"/>
              </w:rPr>
              <w:t xml:space="preserve"> Processes. 2022;10(8):1608.</w:t>
            </w:r>
          </w:p>
        </w:tc>
        <w:tc>
          <w:tcPr>
            <w:tcW w:w="430" w:type="pct"/>
            <w:vAlign w:val="center"/>
          </w:tcPr>
          <w:p w14:paraId="625767D4" w14:textId="77777777" w:rsidR="00293720" w:rsidRDefault="00965749" w:rsidP="00913372">
            <w:pPr>
              <w:jc w:val="center"/>
            </w:pPr>
            <w:r>
              <w:t>163/141</w:t>
            </w:r>
          </w:p>
        </w:tc>
        <w:tc>
          <w:tcPr>
            <w:tcW w:w="370" w:type="pct"/>
            <w:vAlign w:val="center"/>
          </w:tcPr>
          <w:p w14:paraId="4E371C96" w14:textId="77777777" w:rsidR="00293720" w:rsidRDefault="00965749" w:rsidP="00913372">
            <w:pPr>
              <w:jc w:val="center"/>
            </w:pPr>
            <w:r>
              <w:t>22</w:t>
            </w:r>
          </w:p>
        </w:tc>
        <w:tc>
          <w:tcPr>
            <w:tcW w:w="378" w:type="pct"/>
            <w:vAlign w:val="center"/>
          </w:tcPr>
          <w:p w14:paraId="335087E6" w14:textId="77777777" w:rsidR="00293720" w:rsidRDefault="00965749" w:rsidP="00913372">
            <w:pPr>
              <w:jc w:val="center"/>
            </w:pPr>
            <w:r>
              <w:t>3.5</w:t>
            </w:r>
          </w:p>
        </w:tc>
      </w:tr>
      <w:tr w:rsidR="00C20783" w:rsidRPr="00A22864" w14:paraId="272A24D9" w14:textId="77777777" w:rsidTr="00913372">
        <w:trPr>
          <w:trHeight w:val="227"/>
          <w:jc w:val="center"/>
        </w:trPr>
        <w:tc>
          <w:tcPr>
            <w:tcW w:w="269" w:type="pct"/>
          </w:tcPr>
          <w:p w14:paraId="78FAD791" w14:textId="77777777" w:rsidR="00C20783" w:rsidRPr="004C1114" w:rsidRDefault="00C20783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4A2CC9BD" w14:textId="77777777" w:rsidR="00C20783" w:rsidRPr="0046695D" w:rsidRDefault="00C20783" w:rsidP="009133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r>
              <w:t xml:space="preserve">Adjobimey T, Meyer J, Sollberg L, Bawolt M, Berens C, Kovačević P, </w:t>
            </w:r>
            <w:r w:rsidRPr="00C20783">
              <w:rPr>
                <w:b/>
              </w:rPr>
              <w:t>Trudić A</w:t>
            </w:r>
            <w:r>
              <w:t xml:space="preserve">, </w:t>
            </w:r>
            <w:r w:rsidR="00913372">
              <w:t>et al</w:t>
            </w:r>
            <w:r>
              <w:t xml:space="preserve">. </w:t>
            </w:r>
            <w:hyperlink r:id="rId10" w:history="1">
              <w:r w:rsidRPr="00C20783">
                <w:rPr>
                  <w:rStyle w:val="Hyperlink"/>
                </w:rPr>
                <w:t>Comparison of IgA, IgG, and Neutralizing Antibody Responses Following Immunization With Moderna, BioNTech, AstraZeneca, Sputnik-V, Johnson and Johnson, and Sinopharm's COVID-19 Vaccines</w:t>
              </w:r>
            </w:hyperlink>
            <w:r>
              <w:t>. Front Immunol. 2022 Jun 21;13:917905.</w:t>
            </w:r>
          </w:p>
        </w:tc>
        <w:tc>
          <w:tcPr>
            <w:tcW w:w="430" w:type="pct"/>
          </w:tcPr>
          <w:p w14:paraId="33443F70" w14:textId="77777777" w:rsidR="00C20783" w:rsidRDefault="00C20783" w:rsidP="00881BA0">
            <w:pPr>
              <w:jc w:val="center"/>
            </w:pPr>
          </w:p>
          <w:p w14:paraId="5C42751E" w14:textId="77777777" w:rsidR="00C20783" w:rsidRDefault="00C20783" w:rsidP="00881BA0">
            <w:pPr>
              <w:jc w:val="center"/>
            </w:pPr>
          </w:p>
          <w:p w14:paraId="7C93DA09" w14:textId="77777777" w:rsidR="00C20783" w:rsidRDefault="00C20783" w:rsidP="00881BA0">
            <w:pPr>
              <w:jc w:val="center"/>
            </w:pPr>
            <w:r>
              <w:t>35/161</w:t>
            </w:r>
          </w:p>
        </w:tc>
        <w:tc>
          <w:tcPr>
            <w:tcW w:w="370" w:type="pct"/>
            <w:vAlign w:val="center"/>
          </w:tcPr>
          <w:p w14:paraId="4F2078D0" w14:textId="77777777" w:rsidR="00C20783" w:rsidRDefault="00C20783" w:rsidP="00881BA0">
            <w:pPr>
              <w:jc w:val="center"/>
            </w:pPr>
            <w:r>
              <w:t>21</w:t>
            </w:r>
          </w:p>
        </w:tc>
        <w:tc>
          <w:tcPr>
            <w:tcW w:w="378" w:type="pct"/>
            <w:vAlign w:val="center"/>
          </w:tcPr>
          <w:p w14:paraId="2BC7B2FC" w14:textId="77777777" w:rsidR="00C20783" w:rsidRDefault="00C20783" w:rsidP="00881BA0">
            <w:pPr>
              <w:jc w:val="center"/>
            </w:pPr>
            <w:r>
              <w:t>7.3</w:t>
            </w:r>
          </w:p>
        </w:tc>
      </w:tr>
      <w:tr w:rsidR="00C20783" w:rsidRPr="00A22864" w14:paraId="7DB52FF9" w14:textId="77777777" w:rsidTr="00913372">
        <w:trPr>
          <w:trHeight w:val="227"/>
          <w:jc w:val="center"/>
        </w:trPr>
        <w:tc>
          <w:tcPr>
            <w:tcW w:w="269" w:type="pct"/>
          </w:tcPr>
          <w:p w14:paraId="16D44E42" w14:textId="77777777" w:rsidR="00C20783" w:rsidRPr="004C1114" w:rsidRDefault="00C20783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69CB0102" w14:textId="77777777" w:rsidR="00C20783" w:rsidRPr="0046695D" w:rsidRDefault="00E0435B" w:rsidP="0091337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="Times New Roman"/>
                <w:lang w:val="en-US" w:eastAsia="en-US"/>
              </w:rPr>
            </w:pPr>
            <w:r>
              <w:t>Gaji</w:t>
            </w:r>
            <w:r w:rsidR="00913372">
              <w:t>ć</w:t>
            </w:r>
            <w:r>
              <w:t xml:space="preserve"> I, Kabi</w:t>
            </w:r>
            <w:r w:rsidR="00913372">
              <w:t>ć</w:t>
            </w:r>
            <w:r>
              <w:t xml:space="preserve"> J, Keki</w:t>
            </w:r>
            <w:r w:rsidR="00913372">
              <w:t>ć</w:t>
            </w:r>
            <w:r>
              <w:t xml:space="preserve"> D, Jovi</w:t>
            </w:r>
            <w:r w:rsidR="00913372">
              <w:t>ć</w:t>
            </w:r>
            <w:r>
              <w:t>evi</w:t>
            </w:r>
            <w:r w:rsidR="00913372">
              <w:t>ć</w:t>
            </w:r>
            <w:r>
              <w:t xml:space="preserve"> M, Milenkovi</w:t>
            </w:r>
            <w:r w:rsidR="00913372">
              <w:t>ć</w:t>
            </w:r>
            <w:r>
              <w:t xml:space="preserve"> M, </w:t>
            </w:r>
            <w:r w:rsidR="00913372">
              <w:t>et al...</w:t>
            </w:r>
            <w:r w:rsidRPr="00E0435B">
              <w:rPr>
                <w:b/>
              </w:rPr>
              <w:t>Trudic A</w:t>
            </w:r>
            <w:r>
              <w:t xml:space="preserve">. </w:t>
            </w:r>
            <w:hyperlink r:id="rId11" w:history="1">
              <w:r w:rsidRPr="00E0435B">
                <w:rPr>
                  <w:rStyle w:val="Hyperlink"/>
                </w:rPr>
                <w:t>Antimicrobial Susceptibility Testing: A Comprehensive Review of Currently Used Methods</w:t>
              </w:r>
            </w:hyperlink>
            <w:r>
              <w:t xml:space="preserve">. </w:t>
            </w:r>
            <w:r>
              <w:lastRenderedPageBreak/>
              <w:t xml:space="preserve">Antibiotics (Basel). 2022 Mar 23;11(4):427. </w:t>
            </w:r>
          </w:p>
        </w:tc>
        <w:tc>
          <w:tcPr>
            <w:tcW w:w="430" w:type="pct"/>
          </w:tcPr>
          <w:p w14:paraId="2BF28B0F" w14:textId="77777777" w:rsidR="00E0435B" w:rsidRDefault="00E0435B" w:rsidP="00881BA0">
            <w:pPr>
              <w:jc w:val="center"/>
            </w:pPr>
          </w:p>
          <w:p w14:paraId="12CD966B" w14:textId="77777777" w:rsidR="00C20783" w:rsidRDefault="00E0435B" w:rsidP="00881BA0">
            <w:pPr>
              <w:jc w:val="center"/>
            </w:pPr>
            <w:r>
              <w:t>66/277</w:t>
            </w:r>
          </w:p>
        </w:tc>
        <w:tc>
          <w:tcPr>
            <w:tcW w:w="370" w:type="pct"/>
            <w:vAlign w:val="center"/>
          </w:tcPr>
          <w:p w14:paraId="741043C9" w14:textId="77777777" w:rsidR="00C20783" w:rsidRDefault="00E0435B" w:rsidP="00881BA0">
            <w:pPr>
              <w:jc w:val="center"/>
            </w:pPr>
            <w:r>
              <w:t>21</w:t>
            </w:r>
          </w:p>
        </w:tc>
        <w:tc>
          <w:tcPr>
            <w:tcW w:w="378" w:type="pct"/>
            <w:vAlign w:val="center"/>
          </w:tcPr>
          <w:p w14:paraId="2F0569B6" w14:textId="77777777" w:rsidR="00C20783" w:rsidRDefault="00E0435B" w:rsidP="00881BA0">
            <w:pPr>
              <w:jc w:val="center"/>
            </w:pPr>
            <w:r>
              <w:t>4.8</w:t>
            </w:r>
          </w:p>
        </w:tc>
      </w:tr>
      <w:tr w:rsidR="00881BA0" w:rsidRPr="00A22864" w14:paraId="14F32B72" w14:textId="77777777" w:rsidTr="00913372">
        <w:trPr>
          <w:trHeight w:val="227"/>
          <w:jc w:val="center"/>
        </w:trPr>
        <w:tc>
          <w:tcPr>
            <w:tcW w:w="269" w:type="pct"/>
          </w:tcPr>
          <w:p w14:paraId="2AFE60E3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7BD7C0FF" w14:textId="77777777" w:rsidR="00881BA0" w:rsidRPr="00702971" w:rsidRDefault="00913372" w:rsidP="00881BA0">
            <w:pPr>
              <w:jc w:val="both"/>
              <w:rPr>
                <w:bCs/>
              </w:rPr>
            </w:pPr>
            <w:r>
              <w:t>Gusman V, Medić D</w:t>
            </w:r>
            <w:r w:rsidR="00881BA0">
              <w:t xml:space="preserve">, </w:t>
            </w:r>
            <w:r w:rsidR="00881BA0" w:rsidRPr="00881BA0">
              <w:rPr>
                <w:b/>
              </w:rPr>
              <w:t>Trudić A</w:t>
            </w:r>
            <w:r>
              <w:t>, Banović P, Nikolić N</w:t>
            </w:r>
            <w:r w:rsidR="00881BA0">
              <w:t xml:space="preserve">. </w:t>
            </w:r>
            <w:hyperlink r:id="rId12" w:history="1">
              <w:r w:rsidR="00881BA0" w:rsidRPr="006C0B37">
                <w:rPr>
                  <w:rStyle w:val="Hyperlink"/>
                </w:rPr>
                <w:t xml:space="preserve">First Isolation of </w:t>
              </w:r>
              <w:r w:rsidR="00881BA0" w:rsidRPr="006C0B37">
                <w:rPr>
                  <w:rStyle w:val="Hyperlink"/>
                  <w:i/>
                  <w:iCs/>
                </w:rPr>
                <w:t>Exiguobacterium aurantiacum</w:t>
              </w:r>
              <w:r w:rsidR="00881BA0" w:rsidRPr="006C0B37">
                <w:rPr>
                  <w:rStyle w:val="Hyperlink"/>
                </w:rPr>
                <w:t xml:space="preserve"> in Serbia</w:t>
              </w:r>
            </w:hyperlink>
            <w:r w:rsidR="00881BA0">
              <w:t xml:space="preserve">. Pol J Microbiol. 2021 Sep;70(3):405-7. </w:t>
            </w:r>
          </w:p>
        </w:tc>
        <w:tc>
          <w:tcPr>
            <w:tcW w:w="430" w:type="pct"/>
            <w:vAlign w:val="center"/>
          </w:tcPr>
          <w:p w14:paraId="1F14035B" w14:textId="77777777" w:rsidR="00881BA0" w:rsidRPr="00702971" w:rsidRDefault="00881BA0" w:rsidP="00913372">
            <w:pPr>
              <w:jc w:val="center"/>
            </w:pPr>
            <w:r>
              <w:t>123/137</w:t>
            </w:r>
          </w:p>
        </w:tc>
        <w:tc>
          <w:tcPr>
            <w:tcW w:w="370" w:type="pct"/>
            <w:vAlign w:val="center"/>
          </w:tcPr>
          <w:p w14:paraId="5DD17254" w14:textId="77777777" w:rsidR="00881BA0" w:rsidRPr="00702971" w:rsidRDefault="00881BA0" w:rsidP="00913372">
            <w:pPr>
              <w:jc w:val="center"/>
            </w:pPr>
            <w:r>
              <w:t>23</w:t>
            </w:r>
          </w:p>
        </w:tc>
        <w:tc>
          <w:tcPr>
            <w:tcW w:w="378" w:type="pct"/>
            <w:vAlign w:val="center"/>
          </w:tcPr>
          <w:p w14:paraId="471BEA2A" w14:textId="77777777" w:rsidR="00881BA0" w:rsidRPr="00702971" w:rsidRDefault="00881BA0" w:rsidP="00913372">
            <w:pPr>
              <w:jc w:val="center"/>
            </w:pPr>
            <w:r>
              <w:t>2.019</w:t>
            </w:r>
          </w:p>
        </w:tc>
      </w:tr>
      <w:tr w:rsidR="00881BA0" w:rsidRPr="00A22864" w14:paraId="4293866D" w14:textId="77777777" w:rsidTr="00913372">
        <w:trPr>
          <w:trHeight w:val="227"/>
          <w:jc w:val="center"/>
        </w:trPr>
        <w:tc>
          <w:tcPr>
            <w:tcW w:w="269" w:type="pct"/>
          </w:tcPr>
          <w:p w14:paraId="4FD67441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7136B229" w14:textId="77777777" w:rsidR="00881BA0" w:rsidRPr="004C1114" w:rsidRDefault="00881BA0" w:rsidP="00913372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4C1114">
              <w:rPr>
                <w:sz w:val="20"/>
                <w:szCs w:val="20"/>
              </w:rPr>
              <w:t xml:space="preserve">David S, Reuter S, Harris SR, Glasner C, Feltwell T, Argimon S, </w:t>
            </w:r>
            <w:r w:rsidR="00913372">
              <w:rPr>
                <w:sz w:val="20"/>
                <w:szCs w:val="20"/>
              </w:rPr>
              <w:t>et al</w:t>
            </w:r>
            <w:r w:rsidRPr="004C1114">
              <w:rPr>
                <w:sz w:val="20"/>
                <w:szCs w:val="20"/>
              </w:rPr>
              <w:t>; EuSCAPE Working Group (</w:t>
            </w:r>
            <w:r w:rsidRPr="004C1114">
              <w:rPr>
                <w:b/>
                <w:sz w:val="20"/>
                <w:szCs w:val="20"/>
              </w:rPr>
              <w:t>Trudi</w:t>
            </w:r>
            <w:r w:rsidR="00913372">
              <w:rPr>
                <w:b/>
                <w:sz w:val="20"/>
                <w:szCs w:val="20"/>
              </w:rPr>
              <w:t>ć</w:t>
            </w:r>
            <w:r w:rsidRPr="004C1114">
              <w:rPr>
                <w:b/>
                <w:sz w:val="20"/>
                <w:szCs w:val="20"/>
              </w:rPr>
              <w:t xml:space="preserve"> A</w:t>
            </w:r>
            <w:r w:rsidRPr="004C1114">
              <w:rPr>
                <w:sz w:val="20"/>
                <w:szCs w:val="20"/>
              </w:rPr>
              <w:t xml:space="preserve">); ESGEM Study Group, Feil EJ, Rossolini GM, Aanensen DM, Grundmann H. </w:t>
            </w:r>
            <w:hyperlink r:id="rId13" w:history="1">
              <w:r w:rsidRPr="004C1114">
                <w:rPr>
                  <w:rStyle w:val="Hyperlink"/>
                  <w:sz w:val="20"/>
                  <w:szCs w:val="20"/>
                </w:rPr>
                <w:t>Epidemic of carbapenem-resistant Klebsiella pneumoniae in Europe is driven by nosocomial spread</w:t>
              </w:r>
            </w:hyperlink>
            <w:r w:rsidRPr="004C1114">
              <w:rPr>
                <w:sz w:val="20"/>
                <w:szCs w:val="20"/>
              </w:rPr>
              <w:t xml:space="preserve">. Nat Microbiol. </w:t>
            </w:r>
            <w:r w:rsidRPr="004C1114">
              <w:rPr>
                <w:rStyle w:val="cit"/>
                <w:sz w:val="20"/>
                <w:szCs w:val="20"/>
              </w:rPr>
              <w:t>2019;4(11):1919-29.</w:t>
            </w:r>
          </w:p>
        </w:tc>
        <w:tc>
          <w:tcPr>
            <w:tcW w:w="430" w:type="pct"/>
          </w:tcPr>
          <w:p w14:paraId="5A5DB2D9" w14:textId="77777777" w:rsidR="00881BA0" w:rsidRPr="004C1114" w:rsidRDefault="00881BA0" w:rsidP="00625AF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C1114">
              <w:rPr>
                <w:sz w:val="20"/>
                <w:szCs w:val="20"/>
              </w:rPr>
              <w:t>4/135</w:t>
            </w:r>
          </w:p>
        </w:tc>
        <w:tc>
          <w:tcPr>
            <w:tcW w:w="370" w:type="pct"/>
          </w:tcPr>
          <w:p w14:paraId="57A314A9" w14:textId="77777777" w:rsidR="00881BA0" w:rsidRPr="004C1114" w:rsidRDefault="00881BA0" w:rsidP="00625AF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C1114">
              <w:rPr>
                <w:sz w:val="20"/>
                <w:szCs w:val="20"/>
              </w:rPr>
              <w:t>21a</w:t>
            </w:r>
          </w:p>
        </w:tc>
        <w:tc>
          <w:tcPr>
            <w:tcW w:w="378" w:type="pct"/>
          </w:tcPr>
          <w:p w14:paraId="265C6B77" w14:textId="77777777" w:rsidR="00881BA0" w:rsidRPr="004C1114" w:rsidRDefault="00881BA0" w:rsidP="00625AF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C1114">
              <w:rPr>
                <w:sz w:val="20"/>
                <w:szCs w:val="20"/>
              </w:rPr>
              <w:t>15.540</w:t>
            </w:r>
          </w:p>
        </w:tc>
      </w:tr>
      <w:tr w:rsidR="00881BA0" w:rsidRPr="00A22864" w14:paraId="3E0470C9" w14:textId="77777777" w:rsidTr="00913372">
        <w:trPr>
          <w:trHeight w:val="227"/>
          <w:jc w:val="center"/>
        </w:trPr>
        <w:tc>
          <w:tcPr>
            <w:tcW w:w="269" w:type="pct"/>
          </w:tcPr>
          <w:p w14:paraId="3098E767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74F23228" w14:textId="77777777" w:rsidR="00881BA0" w:rsidRPr="004C1114" w:rsidRDefault="00881BA0" w:rsidP="00913372">
            <w:pPr>
              <w:jc w:val="both"/>
              <w:rPr>
                <w:lang w:val="sr-Cyrl-CS"/>
              </w:rPr>
            </w:pPr>
            <w:r w:rsidRPr="004C1114">
              <w:rPr>
                <w:b/>
                <w:bCs/>
              </w:rPr>
              <w:t>Trudić A</w:t>
            </w:r>
            <w:r w:rsidRPr="004C1114">
              <w:rPr>
                <w:bCs/>
              </w:rPr>
              <w:t xml:space="preserve">, Jelesić Z, Mihajlović-Ukropina M, Medić D, Zivlak B, Gusman V, </w:t>
            </w:r>
            <w:r w:rsidR="00913372">
              <w:rPr>
                <w:bCs/>
              </w:rPr>
              <w:t>et al</w:t>
            </w:r>
            <w:hyperlink r:id="rId14" w:history="1">
              <w:r w:rsidRPr="004C1114">
                <w:rPr>
                  <w:rStyle w:val="Hyperlink"/>
                  <w:bCs/>
                </w:rPr>
                <w:t>. Carbapenemase production in hospital isolates of multidrug-resistant Klebsiella pneumoniae and Escherichia coli in Serbia</w:t>
              </w:r>
            </w:hyperlink>
            <w:r w:rsidRPr="004C1114">
              <w:rPr>
                <w:bCs/>
              </w:rPr>
              <w:t>. Vojnosanit Pregl. 2017;74(8):715-21.</w:t>
            </w:r>
          </w:p>
        </w:tc>
        <w:tc>
          <w:tcPr>
            <w:tcW w:w="430" w:type="pct"/>
            <w:vAlign w:val="center"/>
          </w:tcPr>
          <w:p w14:paraId="0A7B1D46" w14:textId="77777777" w:rsidR="00881BA0" w:rsidRPr="004C1114" w:rsidRDefault="00881BA0" w:rsidP="00625AF2">
            <w:pPr>
              <w:jc w:val="center"/>
            </w:pPr>
            <w:r w:rsidRPr="004C1114">
              <w:t>144/154</w:t>
            </w:r>
          </w:p>
          <w:p w14:paraId="301EB9E8" w14:textId="77777777" w:rsidR="00881BA0" w:rsidRPr="004C1114" w:rsidRDefault="00881BA0" w:rsidP="00625AF2">
            <w:pPr>
              <w:jc w:val="center"/>
            </w:pPr>
          </w:p>
        </w:tc>
        <w:tc>
          <w:tcPr>
            <w:tcW w:w="370" w:type="pct"/>
            <w:vAlign w:val="center"/>
          </w:tcPr>
          <w:p w14:paraId="25CECAF4" w14:textId="77777777" w:rsidR="00881BA0" w:rsidRPr="004C1114" w:rsidRDefault="00881BA0" w:rsidP="00625AF2">
            <w:pPr>
              <w:jc w:val="center"/>
            </w:pPr>
            <w:r w:rsidRPr="004C1114">
              <w:t>23</w:t>
            </w:r>
          </w:p>
          <w:p w14:paraId="094CCC09" w14:textId="77777777" w:rsidR="00881BA0" w:rsidRPr="004C1114" w:rsidRDefault="00881BA0" w:rsidP="00625AF2">
            <w:pPr>
              <w:jc w:val="center"/>
            </w:pPr>
          </w:p>
        </w:tc>
        <w:tc>
          <w:tcPr>
            <w:tcW w:w="378" w:type="pct"/>
            <w:vAlign w:val="center"/>
          </w:tcPr>
          <w:p w14:paraId="623C1D21" w14:textId="77777777" w:rsidR="00881BA0" w:rsidRPr="004C1114" w:rsidRDefault="00881BA0" w:rsidP="00625AF2">
            <w:pPr>
              <w:jc w:val="center"/>
            </w:pPr>
            <w:r w:rsidRPr="004C1114">
              <w:t>0.405</w:t>
            </w:r>
          </w:p>
          <w:p w14:paraId="37366D1B" w14:textId="77777777" w:rsidR="00881BA0" w:rsidRPr="004C1114" w:rsidRDefault="00881BA0" w:rsidP="00625AF2">
            <w:pPr>
              <w:jc w:val="center"/>
            </w:pPr>
          </w:p>
        </w:tc>
      </w:tr>
      <w:tr w:rsidR="00881BA0" w:rsidRPr="00A22864" w14:paraId="036969F6" w14:textId="77777777" w:rsidTr="00913372">
        <w:trPr>
          <w:trHeight w:val="227"/>
          <w:jc w:val="center"/>
        </w:trPr>
        <w:tc>
          <w:tcPr>
            <w:tcW w:w="269" w:type="pct"/>
          </w:tcPr>
          <w:p w14:paraId="4B67AFE7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63D4056F" w14:textId="77777777" w:rsidR="00881BA0" w:rsidRPr="004C1114" w:rsidRDefault="00881BA0" w:rsidP="00913372">
            <w:pPr>
              <w:jc w:val="both"/>
              <w:rPr>
                <w:bCs/>
              </w:rPr>
            </w:pPr>
            <w:r w:rsidRPr="004C1114">
              <w:t xml:space="preserve">Grundmann H, Glasner C, Albiger B, Aanensen DM, Tomlinson CT, Andrasević AT, </w:t>
            </w:r>
            <w:r w:rsidR="00913372">
              <w:t>et al</w:t>
            </w:r>
            <w:r w:rsidRPr="004C1114">
              <w:t>; European Survey of Carbapenemase-Producing Enterobacteriaceae (EuSCAPE) Working Group: (</w:t>
            </w:r>
            <w:r w:rsidRPr="004C1114">
              <w:rPr>
                <w:b/>
              </w:rPr>
              <w:t>Trudi</w:t>
            </w:r>
            <w:r w:rsidR="00913372">
              <w:rPr>
                <w:b/>
              </w:rPr>
              <w:t>ć</w:t>
            </w:r>
            <w:r w:rsidRPr="004C1114">
              <w:rPr>
                <w:b/>
              </w:rPr>
              <w:t xml:space="preserve"> A</w:t>
            </w:r>
            <w:r w:rsidRPr="004C1114">
              <w:t xml:space="preserve">). </w:t>
            </w:r>
            <w:hyperlink r:id="rId15" w:history="1">
              <w:r w:rsidRPr="004C1114">
                <w:rPr>
                  <w:rStyle w:val="Hyperlink"/>
                </w:rPr>
                <w:t>Occurrence of carbapenemase-producing Klebsiella pneumoniae and Escherichia coli in the European survey of carbapenemase-producing Enterobacteriaceae (EuSCAPE): a prospective, multinational study</w:t>
              </w:r>
            </w:hyperlink>
            <w:r w:rsidRPr="004C1114">
              <w:t>.</w:t>
            </w:r>
            <w:r w:rsidRPr="004C1114">
              <w:rPr>
                <w:rStyle w:val="jrnl"/>
              </w:rPr>
              <w:t xml:space="preserve"> Lancet Infect Dis</w:t>
            </w:r>
            <w:r w:rsidRPr="004C1114">
              <w:t>. 2017;17(2):153-63.</w:t>
            </w:r>
          </w:p>
        </w:tc>
        <w:tc>
          <w:tcPr>
            <w:tcW w:w="430" w:type="pct"/>
            <w:vAlign w:val="center"/>
          </w:tcPr>
          <w:p w14:paraId="57E16F54" w14:textId="77777777" w:rsidR="00881BA0" w:rsidRPr="004C1114" w:rsidRDefault="00881BA0" w:rsidP="0091337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C1114">
              <w:rPr>
                <w:sz w:val="20"/>
                <w:szCs w:val="20"/>
              </w:rPr>
              <w:t>1/88</w:t>
            </w:r>
          </w:p>
        </w:tc>
        <w:tc>
          <w:tcPr>
            <w:tcW w:w="370" w:type="pct"/>
            <w:vAlign w:val="center"/>
          </w:tcPr>
          <w:p w14:paraId="7E78DAF4" w14:textId="77777777" w:rsidR="00881BA0" w:rsidRPr="004C1114" w:rsidRDefault="00881BA0" w:rsidP="0091337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C1114">
              <w:rPr>
                <w:sz w:val="20"/>
                <w:szCs w:val="20"/>
              </w:rPr>
              <w:t>21a</w:t>
            </w:r>
          </w:p>
        </w:tc>
        <w:tc>
          <w:tcPr>
            <w:tcW w:w="378" w:type="pct"/>
            <w:vAlign w:val="center"/>
          </w:tcPr>
          <w:p w14:paraId="7D74C2FD" w14:textId="77777777" w:rsidR="00881BA0" w:rsidRPr="004C1114" w:rsidRDefault="00881BA0" w:rsidP="0091337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C1114">
              <w:rPr>
                <w:sz w:val="20"/>
                <w:szCs w:val="20"/>
              </w:rPr>
              <w:t>25.148</w:t>
            </w:r>
          </w:p>
        </w:tc>
      </w:tr>
      <w:tr w:rsidR="00881BA0" w:rsidRPr="00A22864" w14:paraId="0A3F2E09" w14:textId="77777777" w:rsidTr="00913372">
        <w:trPr>
          <w:trHeight w:val="227"/>
          <w:jc w:val="center"/>
        </w:trPr>
        <w:tc>
          <w:tcPr>
            <w:tcW w:w="269" w:type="pct"/>
          </w:tcPr>
          <w:p w14:paraId="7E12B431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2E97B3FD" w14:textId="77777777" w:rsidR="00881BA0" w:rsidRPr="004C1114" w:rsidRDefault="00881BA0" w:rsidP="00913372">
            <w:pPr>
              <w:jc w:val="both"/>
              <w:rPr>
                <w:bCs/>
              </w:rPr>
            </w:pPr>
            <w:r w:rsidRPr="004C1114">
              <w:rPr>
                <w:bCs/>
              </w:rPr>
              <w:t xml:space="preserve">Novović K, </w:t>
            </w:r>
            <w:r w:rsidRPr="00D87EE6">
              <w:rPr>
                <w:b/>
                <w:bCs/>
              </w:rPr>
              <w:t>Trudić A</w:t>
            </w:r>
            <w:r w:rsidRPr="004C1114">
              <w:rPr>
                <w:bCs/>
              </w:rPr>
              <w:t xml:space="preserve">, Brkić S, Vasiljević Z, Kojić M, Medić D, </w:t>
            </w:r>
            <w:r w:rsidR="00913372">
              <w:rPr>
                <w:bCs/>
              </w:rPr>
              <w:t>et al</w:t>
            </w:r>
            <w:r w:rsidRPr="004C1114">
              <w:rPr>
                <w:bCs/>
              </w:rPr>
              <w:t xml:space="preserve">. </w:t>
            </w:r>
            <w:hyperlink r:id="rId16" w:history="1">
              <w:r w:rsidRPr="004C1114">
                <w:rPr>
                  <w:rStyle w:val="Hyperlink"/>
                  <w:bCs/>
                </w:rPr>
                <w:t>Molecular epidemiology of colistin-resistant, carbapenemase-producing Klebsiella pneumoniae, Serbia, 2013-2016</w:t>
              </w:r>
            </w:hyperlink>
            <w:r w:rsidRPr="004C1114">
              <w:rPr>
                <w:bCs/>
              </w:rPr>
              <w:t>. Antimicrob Agents Chemother  2017;61(5):e02550-16.</w:t>
            </w:r>
          </w:p>
        </w:tc>
        <w:tc>
          <w:tcPr>
            <w:tcW w:w="430" w:type="pct"/>
            <w:vAlign w:val="center"/>
          </w:tcPr>
          <w:p w14:paraId="0CE0B1E0" w14:textId="77777777" w:rsidR="00881BA0" w:rsidRPr="004C1114" w:rsidRDefault="00881BA0" w:rsidP="00913372">
            <w:pPr>
              <w:jc w:val="center"/>
            </w:pPr>
            <w:r w:rsidRPr="004C1114">
              <w:t>26/126</w:t>
            </w:r>
          </w:p>
        </w:tc>
        <w:tc>
          <w:tcPr>
            <w:tcW w:w="370" w:type="pct"/>
            <w:vAlign w:val="center"/>
          </w:tcPr>
          <w:p w14:paraId="2314A45C" w14:textId="77777777" w:rsidR="00881BA0" w:rsidRPr="004C1114" w:rsidRDefault="00881BA0" w:rsidP="00913372">
            <w:pPr>
              <w:jc w:val="center"/>
            </w:pPr>
            <w:r w:rsidRPr="004C1114">
              <w:t>21</w:t>
            </w:r>
          </w:p>
        </w:tc>
        <w:tc>
          <w:tcPr>
            <w:tcW w:w="378" w:type="pct"/>
            <w:vAlign w:val="center"/>
          </w:tcPr>
          <w:p w14:paraId="69F229EC" w14:textId="77777777" w:rsidR="00881BA0" w:rsidRPr="004C1114" w:rsidRDefault="00881BA0" w:rsidP="00913372">
            <w:pPr>
              <w:jc w:val="center"/>
            </w:pPr>
            <w:r w:rsidRPr="004C1114">
              <w:t>4.256</w:t>
            </w:r>
          </w:p>
        </w:tc>
      </w:tr>
      <w:tr w:rsidR="00881BA0" w:rsidRPr="00A22864" w14:paraId="50B3458C" w14:textId="77777777" w:rsidTr="00913372">
        <w:trPr>
          <w:trHeight w:val="227"/>
          <w:jc w:val="center"/>
        </w:trPr>
        <w:tc>
          <w:tcPr>
            <w:tcW w:w="269" w:type="pct"/>
          </w:tcPr>
          <w:p w14:paraId="34D5C6F1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083DE3D2" w14:textId="77777777" w:rsidR="00881BA0" w:rsidRPr="004C1114" w:rsidRDefault="00881BA0" w:rsidP="000E3C1A">
            <w:pPr>
              <w:ind w:left="567" w:hanging="567"/>
              <w:jc w:val="both"/>
              <w:rPr>
                <w:rStyle w:val="Hyperlink"/>
              </w:rPr>
            </w:pPr>
            <w:r w:rsidRPr="004C1114">
              <w:t xml:space="preserve">Đurić M,  Považan Đ, Đurić D, Eri Ž, </w:t>
            </w:r>
            <w:r w:rsidRPr="00D87EE6">
              <w:rPr>
                <w:b/>
              </w:rPr>
              <w:t>Trudić A</w:t>
            </w:r>
            <w:r w:rsidRPr="004C1114">
              <w:t xml:space="preserve">. </w:t>
            </w:r>
            <w:r w:rsidRPr="004C1114">
              <w:fldChar w:fldCharType="begin"/>
            </w:r>
            <w:r w:rsidRPr="004C1114">
              <w:instrText xml:space="preserve"> HYPERLINK "http://www.doiserbia.nb.rs/img/doi/0042-8450/2015/0042-84501500056D.pdf" </w:instrText>
            </w:r>
            <w:r w:rsidRPr="004C1114">
              <w:fldChar w:fldCharType="separate"/>
            </w:r>
            <w:r w:rsidRPr="004C1114">
              <w:rPr>
                <w:rStyle w:val="Hyperlink"/>
              </w:rPr>
              <w:t>Diagnostic approach to localized</w:t>
            </w:r>
          </w:p>
          <w:p w14:paraId="4959A1B7" w14:textId="77777777" w:rsidR="00881BA0" w:rsidRPr="004C1114" w:rsidRDefault="00881BA0" w:rsidP="000E3C1A">
            <w:pPr>
              <w:ind w:left="567" w:hanging="567"/>
              <w:jc w:val="both"/>
              <w:rPr>
                <w:lang w:val="sl-SI"/>
              </w:rPr>
            </w:pPr>
            <w:r w:rsidRPr="004C1114">
              <w:rPr>
                <w:rStyle w:val="Hyperlink"/>
              </w:rPr>
              <w:t>organizing pneumonia (case report)</w:t>
            </w:r>
            <w:r w:rsidRPr="004C1114">
              <w:fldChar w:fldCharType="end"/>
            </w:r>
            <w:r w:rsidRPr="004C1114">
              <w:t xml:space="preserve">. </w:t>
            </w:r>
            <w:r w:rsidRPr="004C1114">
              <w:rPr>
                <w:lang w:val="sl-SI"/>
              </w:rPr>
              <w:t>Vojnosanit Pregl. 2015;72(8):750-4.</w:t>
            </w:r>
          </w:p>
        </w:tc>
        <w:tc>
          <w:tcPr>
            <w:tcW w:w="430" w:type="pct"/>
            <w:vAlign w:val="center"/>
          </w:tcPr>
          <w:p w14:paraId="0E9DCCB0" w14:textId="77777777" w:rsidR="00881BA0" w:rsidRPr="004C1114" w:rsidRDefault="00881BA0" w:rsidP="00625AF2">
            <w:pPr>
              <w:jc w:val="both"/>
            </w:pPr>
            <w:r w:rsidRPr="004C1114">
              <w:t>134/155</w:t>
            </w:r>
          </w:p>
        </w:tc>
        <w:tc>
          <w:tcPr>
            <w:tcW w:w="370" w:type="pct"/>
            <w:vAlign w:val="center"/>
          </w:tcPr>
          <w:p w14:paraId="56C2424B" w14:textId="77777777" w:rsidR="00881BA0" w:rsidRPr="004C1114" w:rsidRDefault="00881BA0" w:rsidP="00625AF2">
            <w:pPr>
              <w:jc w:val="center"/>
            </w:pPr>
            <w:r w:rsidRPr="004C1114">
              <w:t>23</w:t>
            </w:r>
          </w:p>
        </w:tc>
        <w:tc>
          <w:tcPr>
            <w:tcW w:w="378" w:type="pct"/>
            <w:vAlign w:val="center"/>
          </w:tcPr>
          <w:p w14:paraId="75762696" w14:textId="77777777" w:rsidR="00881BA0" w:rsidRPr="004C1114" w:rsidRDefault="00881BA0" w:rsidP="00625AF2">
            <w:pPr>
              <w:jc w:val="both"/>
            </w:pPr>
            <w:r w:rsidRPr="004C1114">
              <w:t>0.355</w:t>
            </w:r>
          </w:p>
        </w:tc>
      </w:tr>
      <w:tr w:rsidR="00881BA0" w:rsidRPr="00A22864" w14:paraId="6BDE7E0C" w14:textId="77777777" w:rsidTr="00913372">
        <w:trPr>
          <w:trHeight w:val="227"/>
          <w:jc w:val="center"/>
        </w:trPr>
        <w:tc>
          <w:tcPr>
            <w:tcW w:w="269" w:type="pct"/>
          </w:tcPr>
          <w:p w14:paraId="087FEBD9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2E878B19" w14:textId="77777777" w:rsidR="00881BA0" w:rsidRPr="004C1114" w:rsidRDefault="00881BA0" w:rsidP="000E3C1A">
            <w:pPr>
              <w:jc w:val="both"/>
            </w:pPr>
            <w:r w:rsidRPr="004C1114">
              <w:t xml:space="preserve">Gusman V, Medić D, Jelesić Z, Mihajlović-Ukropina M, Milošević V, </w:t>
            </w:r>
            <w:r w:rsidRPr="00D87EE6">
              <w:rPr>
                <w:b/>
              </w:rPr>
              <w:t>Považan A</w:t>
            </w:r>
            <w:r w:rsidRPr="004C1114">
              <w:t xml:space="preserve">. </w:t>
            </w:r>
            <w:hyperlink r:id="rId17" w:history="1">
              <w:r w:rsidRPr="004C1114">
                <w:rPr>
                  <w:rStyle w:val="Hyperlink"/>
                </w:rPr>
                <w:t>Listeria monocytogenes isolated in ready-to-eat food in South Bačka region of Vojvodina province, Serbia</w:t>
              </w:r>
            </w:hyperlink>
            <w:r w:rsidRPr="004C1114">
              <w:t>. Arch Biol Sci. 2014;66(1):11-4.</w:t>
            </w:r>
          </w:p>
        </w:tc>
        <w:tc>
          <w:tcPr>
            <w:tcW w:w="430" w:type="pct"/>
            <w:vAlign w:val="center"/>
          </w:tcPr>
          <w:p w14:paraId="20EFF874" w14:textId="77777777" w:rsidR="00881BA0" w:rsidRPr="004C1114" w:rsidRDefault="00881BA0" w:rsidP="00625AF2">
            <w:pPr>
              <w:jc w:val="center"/>
            </w:pPr>
            <w:r w:rsidRPr="004C1114">
              <w:t>68/85</w:t>
            </w:r>
          </w:p>
        </w:tc>
        <w:tc>
          <w:tcPr>
            <w:tcW w:w="370" w:type="pct"/>
            <w:vAlign w:val="center"/>
          </w:tcPr>
          <w:p w14:paraId="311B40B9" w14:textId="77777777" w:rsidR="00881BA0" w:rsidRPr="004C1114" w:rsidRDefault="00881BA0" w:rsidP="00625AF2">
            <w:pPr>
              <w:jc w:val="center"/>
            </w:pPr>
            <w:r w:rsidRPr="004C1114">
              <w:t>23</w:t>
            </w:r>
          </w:p>
        </w:tc>
        <w:tc>
          <w:tcPr>
            <w:tcW w:w="378" w:type="pct"/>
            <w:vAlign w:val="center"/>
          </w:tcPr>
          <w:p w14:paraId="7D8ED717" w14:textId="77777777" w:rsidR="00881BA0" w:rsidRPr="004C1114" w:rsidRDefault="00881BA0" w:rsidP="00625AF2">
            <w:pPr>
              <w:jc w:val="center"/>
            </w:pPr>
            <w:r w:rsidRPr="004C1114">
              <w:t>0.718</w:t>
            </w:r>
          </w:p>
        </w:tc>
      </w:tr>
      <w:tr w:rsidR="00881BA0" w:rsidRPr="00A22864" w14:paraId="07B7829C" w14:textId="77777777" w:rsidTr="00913372">
        <w:trPr>
          <w:trHeight w:val="227"/>
          <w:jc w:val="center"/>
        </w:trPr>
        <w:tc>
          <w:tcPr>
            <w:tcW w:w="269" w:type="pct"/>
          </w:tcPr>
          <w:p w14:paraId="51967364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13D5A5DD" w14:textId="77777777" w:rsidR="00881BA0" w:rsidRPr="004C1114" w:rsidRDefault="00881BA0" w:rsidP="00913372">
            <w:pPr>
              <w:jc w:val="both"/>
            </w:pPr>
            <w:r w:rsidRPr="004C1114">
              <w:t>Boji</w:t>
            </w:r>
            <w:r w:rsidR="00913372">
              <w:t>ć</w:t>
            </w:r>
            <w:r w:rsidRPr="004C1114">
              <w:t xml:space="preserve"> G, Milo</w:t>
            </w:r>
            <w:r w:rsidR="00913372">
              <w:t>š</w:t>
            </w:r>
            <w:r w:rsidRPr="004C1114">
              <w:t>evi</w:t>
            </w:r>
            <w:r w:rsidR="00913372">
              <w:t>ć</w:t>
            </w:r>
            <w:r w:rsidRPr="004C1114">
              <w:t xml:space="preserve"> V, Gusman V, </w:t>
            </w:r>
            <w:r w:rsidRPr="00D87EE6">
              <w:rPr>
                <w:b/>
              </w:rPr>
              <w:t>Pova</w:t>
            </w:r>
            <w:r w:rsidR="00913372">
              <w:rPr>
                <w:b/>
              </w:rPr>
              <w:t>ž</w:t>
            </w:r>
            <w:r w:rsidRPr="00D87EE6">
              <w:rPr>
                <w:b/>
              </w:rPr>
              <w:t>an A</w:t>
            </w:r>
            <w:r w:rsidRPr="004C1114">
              <w:t>, Stojan</w:t>
            </w:r>
            <w:r w:rsidR="00913372">
              <w:t>č</w:t>
            </w:r>
            <w:r w:rsidRPr="004C1114">
              <w:t>evi</w:t>
            </w:r>
            <w:r w:rsidR="00913372">
              <w:t>ć</w:t>
            </w:r>
            <w:r w:rsidRPr="004C1114">
              <w:t xml:space="preserve"> M.</w:t>
            </w:r>
            <w:hyperlink r:id="rId18" w:history="1">
              <w:r w:rsidRPr="004C1114">
                <w:rPr>
                  <w:rStyle w:val="Hyperlink"/>
                </w:rPr>
                <w:t>The contribution of gut microflora in metabolism of paracetamol</w:t>
              </w:r>
            </w:hyperlink>
            <w:r w:rsidRPr="004C1114">
              <w:t>. Arch Biol Sci. 2014;66(1):75-8.</w:t>
            </w:r>
          </w:p>
        </w:tc>
        <w:tc>
          <w:tcPr>
            <w:tcW w:w="430" w:type="pct"/>
            <w:vAlign w:val="center"/>
          </w:tcPr>
          <w:p w14:paraId="0648BD4C" w14:textId="77777777" w:rsidR="00881BA0" w:rsidRPr="004C1114" w:rsidRDefault="00881BA0" w:rsidP="00625AF2">
            <w:pPr>
              <w:jc w:val="center"/>
            </w:pPr>
            <w:r w:rsidRPr="004C1114">
              <w:t>68/85</w:t>
            </w:r>
          </w:p>
        </w:tc>
        <w:tc>
          <w:tcPr>
            <w:tcW w:w="370" w:type="pct"/>
            <w:vAlign w:val="center"/>
          </w:tcPr>
          <w:p w14:paraId="2F92ADF4" w14:textId="77777777" w:rsidR="00881BA0" w:rsidRPr="004C1114" w:rsidRDefault="00881BA0" w:rsidP="00625AF2">
            <w:pPr>
              <w:jc w:val="center"/>
            </w:pPr>
            <w:r w:rsidRPr="004C1114">
              <w:t>23</w:t>
            </w:r>
          </w:p>
        </w:tc>
        <w:tc>
          <w:tcPr>
            <w:tcW w:w="378" w:type="pct"/>
            <w:vAlign w:val="center"/>
          </w:tcPr>
          <w:p w14:paraId="29283CF6" w14:textId="77777777" w:rsidR="00881BA0" w:rsidRPr="004C1114" w:rsidRDefault="00881BA0" w:rsidP="00625AF2">
            <w:pPr>
              <w:jc w:val="center"/>
            </w:pPr>
            <w:r w:rsidRPr="004C1114">
              <w:t>0.718</w:t>
            </w:r>
          </w:p>
        </w:tc>
      </w:tr>
      <w:tr w:rsidR="00881BA0" w:rsidRPr="00A22864" w14:paraId="153CE730" w14:textId="77777777" w:rsidTr="00913372">
        <w:trPr>
          <w:trHeight w:val="227"/>
          <w:jc w:val="center"/>
        </w:trPr>
        <w:tc>
          <w:tcPr>
            <w:tcW w:w="269" w:type="pct"/>
          </w:tcPr>
          <w:p w14:paraId="261A5AF6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5C20635C" w14:textId="77777777" w:rsidR="00881BA0" w:rsidRPr="004C1114" w:rsidRDefault="00881BA0" w:rsidP="00B92968">
            <w:pPr>
              <w:jc w:val="both"/>
            </w:pPr>
            <w:r w:rsidRPr="00D87EE6">
              <w:rPr>
                <w:rFonts w:eastAsia="Arial Unicode MS"/>
                <w:b/>
              </w:rPr>
              <w:t>Považan A</w:t>
            </w:r>
            <w:r w:rsidRPr="004C1114">
              <w:rPr>
                <w:rFonts w:eastAsia="Arial Unicode MS"/>
              </w:rPr>
              <w:t xml:space="preserve">, Vukelić A, Kurucin T, Hadnađev M, Milošević V, Gusman V. </w:t>
            </w:r>
            <w:hyperlink r:id="rId19" w:history="1">
              <w:r w:rsidRPr="004C1114">
                <w:rPr>
                  <w:rStyle w:val="Hyperlink"/>
                  <w:rFonts w:eastAsia="Arial Unicode MS"/>
                </w:rPr>
                <w:t>Non-susceptibility trends among methicillin-resistant coagulase-negative staphylococci isolated from blood cultures</w:t>
              </w:r>
            </w:hyperlink>
            <w:r w:rsidRPr="004C1114">
              <w:rPr>
                <w:rFonts w:eastAsia="Arial Unicode MS"/>
              </w:rPr>
              <w:t xml:space="preserve">. </w:t>
            </w:r>
            <w:r w:rsidRPr="004C1114">
              <w:rPr>
                <w:bCs/>
              </w:rPr>
              <w:t xml:space="preserve">Arch Biol Sci. </w:t>
            </w:r>
            <w:r w:rsidRPr="004C1114">
              <w:t>2014</w:t>
            </w:r>
            <w:r w:rsidRPr="004C1114">
              <w:rPr>
                <w:lang w:val="sr-Cyrl-CS"/>
              </w:rPr>
              <w:t>;</w:t>
            </w:r>
            <w:r w:rsidRPr="004C1114">
              <w:t>66(1)</w:t>
            </w:r>
            <w:r w:rsidRPr="004C1114">
              <w:rPr>
                <w:lang w:val="sr-Cyrl-CS"/>
              </w:rPr>
              <w:t>:</w:t>
            </w:r>
            <w:r w:rsidRPr="004C1114">
              <w:t>79-86</w:t>
            </w:r>
            <w:r w:rsidRPr="004C1114">
              <w:rPr>
                <w:lang w:val="sr-Cyrl-CS"/>
              </w:rPr>
              <w:t>.</w:t>
            </w:r>
          </w:p>
        </w:tc>
        <w:tc>
          <w:tcPr>
            <w:tcW w:w="430" w:type="pct"/>
            <w:vAlign w:val="center"/>
          </w:tcPr>
          <w:p w14:paraId="6190B203" w14:textId="77777777" w:rsidR="00881BA0" w:rsidRPr="004C1114" w:rsidRDefault="00881BA0" w:rsidP="00D87EE6">
            <w:pPr>
              <w:jc w:val="center"/>
            </w:pPr>
            <w:r w:rsidRPr="004C1114">
              <w:t>68/85</w:t>
            </w:r>
          </w:p>
        </w:tc>
        <w:tc>
          <w:tcPr>
            <w:tcW w:w="370" w:type="pct"/>
            <w:vAlign w:val="center"/>
          </w:tcPr>
          <w:p w14:paraId="070A0505" w14:textId="77777777" w:rsidR="00881BA0" w:rsidRPr="004C1114" w:rsidRDefault="00881BA0" w:rsidP="00D87EE6">
            <w:pPr>
              <w:jc w:val="center"/>
            </w:pPr>
            <w:r w:rsidRPr="004C1114">
              <w:t>23</w:t>
            </w:r>
          </w:p>
        </w:tc>
        <w:tc>
          <w:tcPr>
            <w:tcW w:w="378" w:type="pct"/>
            <w:vAlign w:val="center"/>
          </w:tcPr>
          <w:p w14:paraId="266F41D2" w14:textId="77777777" w:rsidR="00881BA0" w:rsidRPr="004C1114" w:rsidRDefault="00881BA0" w:rsidP="00D87EE6">
            <w:pPr>
              <w:jc w:val="center"/>
            </w:pPr>
            <w:r w:rsidRPr="004C1114">
              <w:t>0.718</w:t>
            </w:r>
          </w:p>
        </w:tc>
      </w:tr>
      <w:tr w:rsidR="00881BA0" w:rsidRPr="00A22864" w14:paraId="529EA218" w14:textId="77777777" w:rsidTr="00913372">
        <w:trPr>
          <w:trHeight w:val="227"/>
          <w:jc w:val="center"/>
        </w:trPr>
        <w:tc>
          <w:tcPr>
            <w:tcW w:w="269" w:type="pct"/>
          </w:tcPr>
          <w:p w14:paraId="5C7DE45E" w14:textId="77777777" w:rsidR="00881BA0" w:rsidRPr="004C1114" w:rsidRDefault="00881BA0" w:rsidP="0043192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lang w:val="sr-Cyrl-CS"/>
              </w:rPr>
            </w:pPr>
          </w:p>
        </w:tc>
        <w:tc>
          <w:tcPr>
            <w:tcW w:w="3553" w:type="pct"/>
            <w:gridSpan w:val="10"/>
          </w:tcPr>
          <w:p w14:paraId="64AED25F" w14:textId="77777777" w:rsidR="00881BA0" w:rsidRPr="004C1114" w:rsidRDefault="00881BA0" w:rsidP="00913372">
            <w:pPr>
              <w:jc w:val="both"/>
            </w:pPr>
            <w:r w:rsidRPr="004C1114">
              <w:rPr>
                <w:bCs/>
              </w:rPr>
              <w:t>Hadnađev</w:t>
            </w:r>
            <w:r w:rsidRPr="004C1114">
              <w:rPr>
                <w:bCs/>
                <w:vertAlign w:val="superscript"/>
              </w:rPr>
              <w:t xml:space="preserve"> </w:t>
            </w:r>
            <w:r w:rsidRPr="004C1114">
              <w:rPr>
                <w:bCs/>
              </w:rPr>
              <w:t>M, Gajić</w:t>
            </w:r>
            <w:r w:rsidRPr="004C1114">
              <w:rPr>
                <w:bCs/>
                <w:vertAlign w:val="superscript"/>
              </w:rPr>
              <w:t xml:space="preserve"> </w:t>
            </w:r>
            <w:r w:rsidRPr="004C1114">
              <w:rPr>
                <w:bCs/>
              </w:rPr>
              <w:t>I, Mijac</w:t>
            </w:r>
            <w:r w:rsidRPr="004C1114">
              <w:rPr>
                <w:bCs/>
                <w:vertAlign w:val="superscript"/>
              </w:rPr>
              <w:t xml:space="preserve"> </w:t>
            </w:r>
            <w:r w:rsidRPr="004C1114">
              <w:rPr>
                <w:bCs/>
              </w:rPr>
              <w:t>V, Kurucin</w:t>
            </w:r>
            <w:r w:rsidRPr="004C1114">
              <w:rPr>
                <w:bCs/>
                <w:vertAlign w:val="superscript"/>
              </w:rPr>
              <w:t xml:space="preserve"> </w:t>
            </w:r>
            <w:r w:rsidRPr="004C1114">
              <w:rPr>
                <w:bCs/>
              </w:rPr>
              <w:t xml:space="preserve">T, </w:t>
            </w:r>
            <w:r w:rsidRPr="00D87EE6">
              <w:rPr>
                <w:b/>
                <w:bCs/>
              </w:rPr>
              <w:t>Považan</w:t>
            </w:r>
            <w:r w:rsidRPr="00D87EE6">
              <w:rPr>
                <w:b/>
                <w:bCs/>
                <w:vertAlign w:val="superscript"/>
              </w:rPr>
              <w:t xml:space="preserve"> </w:t>
            </w:r>
            <w:r w:rsidRPr="00D87EE6">
              <w:rPr>
                <w:b/>
                <w:bCs/>
              </w:rPr>
              <w:t>A</w:t>
            </w:r>
            <w:r w:rsidRPr="004C1114">
              <w:rPr>
                <w:bCs/>
              </w:rPr>
              <w:t>, Vulin</w:t>
            </w:r>
            <w:r w:rsidRPr="004C1114">
              <w:rPr>
                <w:bCs/>
                <w:vertAlign w:val="superscript"/>
              </w:rPr>
              <w:t xml:space="preserve"> </w:t>
            </w:r>
            <w:r w:rsidRPr="004C1114">
              <w:rPr>
                <w:bCs/>
              </w:rPr>
              <w:t xml:space="preserve">A, </w:t>
            </w:r>
            <w:r w:rsidR="00913372">
              <w:rPr>
                <w:bCs/>
              </w:rPr>
              <w:t>et al</w:t>
            </w:r>
            <w:hyperlink r:id="rId20" w:history="1">
              <w:r w:rsidRPr="004C1114">
                <w:rPr>
                  <w:rStyle w:val="Hyperlink"/>
                  <w:bCs/>
                </w:rPr>
                <w:t xml:space="preserve">. Phenotypes and genotypes of macrolide-resistant </w:t>
              </w:r>
              <w:r w:rsidRPr="004C1114">
                <w:rPr>
                  <w:rStyle w:val="Hyperlink"/>
                  <w:bCs/>
                  <w:iCs/>
                </w:rPr>
                <w:t>Streptococcus pneumoniae in Serbia</w:t>
              </w:r>
            </w:hyperlink>
            <w:r w:rsidRPr="004C1114">
              <w:rPr>
                <w:rFonts w:eastAsia="Arial Unicode MS"/>
              </w:rPr>
              <w:t xml:space="preserve">. </w:t>
            </w:r>
            <w:r w:rsidRPr="004C1114">
              <w:rPr>
                <w:bCs/>
              </w:rPr>
              <w:t>Arch Biol Sci</w:t>
            </w:r>
            <w:r w:rsidRPr="004C1114">
              <w:t>. 2014</w:t>
            </w:r>
            <w:r w:rsidRPr="004C1114">
              <w:rPr>
                <w:lang w:val="sr-Cyrl-CS"/>
              </w:rPr>
              <w:t>;</w:t>
            </w:r>
            <w:r w:rsidRPr="004C1114">
              <w:t>66(1)</w:t>
            </w:r>
            <w:r w:rsidRPr="004C1114">
              <w:rPr>
                <w:lang w:val="sr-Cyrl-CS"/>
              </w:rPr>
              <w:t>:99-105.</w:t>
            </w:r>
          </w:p>
        </w:tc>
        <w:tc>
          <w:tcPr>
            <w:tcW w:w="430" w:type="pct"/>
            <w:vAlign w:val="center"/>
          </w:tcPr>
          <w:p w14:paraId="21C979C1" w14:textId="77777777" w:rsidR="00881BA0" w:rsidRPr="004C1114" w:rsidRDefault="00881BA0" w:rsidP="00D87EE6">
            <w:pPr>
              <w:jc w:val="center"/>
            </w:pPr>
            <w:r w:rsidRPr="004C1114">
              <w:t>68/85</w:t>
            </w:r>
          </w:p>
        </w:tc>
        <w:tc>
          <w:tcPr>
            <w:tcW w:w="370" w:type="pct"/>
            <w:vAlign w:val="center"/>
          </w:tcPr>
          <w:p w14:paraId="4950A287" w14:textId="77777777" w:rsidR="00881BA0" w:rsidRPr="004C1114" w:rsidRDefault="00881BA0" w:rsidP="00D87EE6">
            <w:pPr>
              <w:jc w:val="center"/>
            </w:pPr>
            <w:r w:rsidRPr="004C1114">
              <w:t>23</w:t>
            </w:r>
          </w:p>
        </w:tc>
        <w:tc>
          <w:tcPr>
            <w:tcW w:w="378" w:type="pct"/>
            <w:vAlign w:val="center"/>
          </w:tcPr>
          <w:p w14:paraId="3577DE79" w14:textId="77777777" w:rsidR="00881BA0" w:rsidRPr="004C1114" w:rsidRDefault="00881BA0" w:rsidP="00D87EE6">
            <w:pPr>
              <w:jc w:val="center"/>
            </w:pPr>
            <w:r w:rsidRPr="004C1114">
              <w:t>0.718</w:t>
            </w:r>
          </w:p>
        </w:tc>
      </w:tr>
      <w:tr w:rsidR="00881BA0" w:rsidRPr="00A22864" w14:paraId="3E22D99C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ABD6044" w14:textId="77777777" w:rsidR="00881BA0" w:rsidRPr="00A22864" w:rsidRDefault="00881BA0" w:rsidP="00900F7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81BA0" w:rsidRPr="00A22864" w14:paraId="40F2D7B9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A030565" w14:textId="77777777" w:rsidR="00881BA0" w:rsidRPr="00A22864" w:rsidRDefault="00881BA0" w:rsidP="00900F7B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81BA0" w:rsidRPr="00A22864" w14:paraId="11B23CEA" w14:textId="77777777" w:rsidTr="00913372">
        <w:trPr>
          <w:trHeight w:val="375"/>
          <w:jc w:val="center"/>
        </w:trPr>
        <w:tc>
          <w:tcPr>
            <w:tcW w:w="3059" w:type="pct"/>
            <w:gridSpan w:val="8"/>
            <w:vAlign w:val="center"/>
          </w:tcPr>
          <w:p w14:paraId="3F4A9A7D" w14:textId="77777777" w:rsidR="00881BA0" w:rsidRPr="00A22864" w:rsidRDefault="00881BA0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1941" w:type="pct"/>
            <w:gridSpan w:val="6"/>
            <w:vAlign w:val="center"/>
          </w:tcPr>
          <w:p w14:paraId="2C1595C9" w14:textId="77777777" w:rsidR="00881BA0" w:rsidRPr="00F57AEB" w:rsidRDefault="00E05168" w:rsidP="00913372">
            <w:pPr>
              <w:widowControl/>
              <w:autoSpaceDE/>
              <w:autoSpaceDN/>
              <w:adjustRightInd/>
            </w:pPr>
            <w:r>
              <w:t>1</w:t>
            </w:r>
            <w:r w:rsidR="00913372">
              <w:t>304</w:t>
            </w:r>
          </w:p>
          <w:p w14:paraId="53201AD5" w14:textId="77777777" w:rsidR="00881BA0" w:rsidRPr="00A22864" w:rsidRDefault="00881BA0" w:rsidP="00913372">
            <w:pPr>
              <w:spacing w:after="60"/>
              <w:rPr>
                <w:b/>
                <w:lang w:val="sr-Cyrl-CS"/>
              </w:rPr>
            </w:pPr>
          </w:p>
        </w:tc>
      </w:tr>
      <w:tr w:rsidR="00881BA0" w:rsidRPr="00A22864" w14:paraId="079BDF2F" w14:textId="77777777" w:rsidTr="00913372">
        <w:trPr>
          <w:trHeight w:val="227"/>
          <w:jc w:val="center"/>
        </w:trPr>
        <w:tc>
          <w:tcPr>
            <w:tcW w:w="3059" w:type="pct"/>
            <w:gridSpan w:val="8"/>
            <w:vAlign w:val="center"/>
          </w:tcPr>
          <w:p w14:paraId="7DD7A72F" w14:textId="77777777" w:rsidR="00881BA0" w:rsidRPr="00A22864" w:rsidRDefault="00881BA0" w:rsidP="00900F7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1941" w:type="pct"/>
            <w:gridSpan w:val="6"/>
            <w:vAlign w:val="center"/>
          </w:tcPr>
          <w:p w14:paraId="5535AF88" w14:textId="77777777" w:rsidR="00881BA0" w:rsidRPr="000F177F" w:rsidRDefault="00881BA0" w:rsidP="00913372">
            <w:pPr>
              <w:spacing w:after="60"/>
            </w:pPr>
            <w:r w:rsidRPr="000F177F">
              <w:rPr>
                <w:lang w:val="sr-Cyrl-CS"/>
              </w:rPr>
              <w:t>1</w:t>
            </w:r>
            <w:r w:rsidR="00E0435B">
              <w:t>8</w:t>
            </w:r>
          </w:p>
        </w:tc>
      </w:tr>
      <w:tr w:rsidR="00881BA0" w:rsidRPr="00A22864" w14:paraId="2FE14187" w14:textId="77777777" w:rsidTr="00913372">
        <w:trPr>
          <w:trHeight w:val="227"/>
          <w:jc w:val="center"/>
        </w:trPr>
        <w:tc>
          <w:tcPr>
            <w:tcW w:w="3059" w:type="pct"/>
            <w:gridSpan w:val="8"/>
            <w:vAlign w:val="center"/>
          </w:tcPr>
          <w:p w14:paraId="01CDBB56" w14:textId="77777777" w:rsidR="00881BA0" w:rsidRPr="00A22864" w:rsidRDefault="00881BA0" w:rsidP="00900F7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474" w:type="pct"/>
            <w:vAlign w:val="center"/>
          </w:tcPr>
          <w:p w14:paraId="4C987AA1" w14:textId="77777777" w:rsidR="00881BA0" w:rsidRPr="00BF1527" w:rsidRDefault="00881BA0" w:rsidP="00900F7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 xml:space="preserve"> /</w:t>
            </w:r>
          </w:p>
        </w:tc>
        <w:tc>
          <w:tcPr>
            <w:tcW w:w="1467" w:type="pct"/>
            <w:gridSpan w:val="5"/>
            <w:vAlign w:val="center"/>
          </w:tcPr>
          <w:p w14:paraId="10A548A9" w14:textId="77777777" w:rsidR="00881BA0" w:rsidRPr="00BF1527" w:rsidRDefault="00881BA0" w:rsidP="00900F7B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 xml:space="preserve"> /</w:t>
            </w:r>
          </w:p>
        </w:tc>
      </w:tr>
      <w:tr w:rsidR="00881BA0" w:rsidRPr="00A22864" w14:paraId="76DE8660" w14:textId="77777777" w:rsidTr="00913372">
        <w:trPr>
          <w:trHeight w:val="227"/>
          <w:jc w:val="center"/>
        </w:trPr>
        <w:tc>
          <w:tcPr>
            <w:tcW w:w="3059" w:type="pct"/>
            <w:gridSpan w:val="8"/>
            <w:vAlign w:val="center"/>
          </w:tcPr>
          <w:p w14:paraId="6F9BB27B" w14:textId="77777777" w:rsidR="00881BA0" w:rsidRPr="00A22864" w:rsidRDefault="00881BA0" w:rsidP="00900F7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474" w:type="pct"/>
            <w:vAlign w:val="center"/>
          </w:tcPr>
          <w:p w14:paraId="431AFBBD" w14:textId="77777777" w:rsidR="00881BA0" w:rsidRPr="00E0435B" w:rsidRDefault="00881BA0" w:rsidP="00431921">
            <w:pPr>
              <w:spacing w:after="60"/>
              <w:rPr>
                <w:b/>
                <w:lang w:val="sr-Cyrl-CS"/>
              </w:rPr>
            </w:pPr>
            <w:r w:rsidRPr="00E0435B">
              <w:t xml:space="preserve">Учесник курса „„Immunodiagnostics“ организованог од стране „EUROIMMUNAG“, Либек, Немачка; South East European Summer School in Immunology 2012, Сарајево, БиХ, </w:t>
            </w:r>
          </w:p>
        </w:tc>
        <w:tc>
          <w:tcPr>
            <w:tcW w:w="1467" w:type="pct"/>
            <w:gridSpan w:val="5"/>
            <w:vAlign w:val="center"/>
          </w:tcPr>
          <w:p w14:paraId="7D386097" w14:textId="77777777" w:rsidR="00881BA0" w:rsidRPr="00A22864" w:rsidRDefault="00881BA0" w:rsidP="00900F7B">
            <w:pPr>
              <w:spacing w:after="60"/>
              <w:rPr>
                <w:b/>
                <w:lang w:val="sr-Cyrl-CS"/>
              </w:rPr>
            </w:pPr>
          </w:p>
        </w:tc>
      </w:tr>
      <w:tr w:rsidR="00881BA0" w:rsidRPr="00A22864" w14:paraId="57706AF1" w14:textId="77777777" w:rsidTr="00913372">
        <w:trPr>
          <w:trHeight w:val="227"/>
          <w:jc w:val="center"/>
        </w:trPr>
        <w:tc>
          <w:tcPr>
            <w:tcW w:w="3059" w:type="pct"/>
            <w:gridSpan w:val="8"/>
            <w:vAlign w:val="center"/>
          </w:tcPr>
          <w:p w14:paraId="51D60517" w14:textId="77777777" w:rsidR="00881BA0" w:rsidRPr="00A22864" w:rsidRDefault="00881BA0" w:rsidP="00900F7B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1941" w:type="pct"/>
            <w:gridSpan w:val="6"/>
            <w:vAlign w:val="center"/>
          </w:tcPr>
          <w:p w14:paraId="1A8E12B5" w14:textId="77777777" w:rsidR="00881BA0" w:rsidRPr="00E0435B" w:rsidRDefault="00881BA0" w:rsidP="00431921">
            <w:pPr>
              <w:spacing w:after="60"/>
              <w:rPr>
                <w:b/>
                <w:lang w:val="sr-Cyrl-CS"/>
              </w:rPr>
            </w:pPr>
            <w:r w:rsidRPr="00E0435B">
              <w:t>Ментор 8  студентских радова</w:t>
            </w:r>
          </w:p>
        </w:tc>
      </w:tr>
    </w:tbl>
    <w:p w14:paraId="0EC37A71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789F"/>
    <w:multiLevelType w:val="hybridMultilevel"/>
    <w:tmpl w:val="D12633F8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064790"/>
    <w:multiLevelType w:val="hybridMultilevel"/>
    <w:tmpl w:val="331C2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536971">
    <w:abstractNumId w:val="1"/>
  </w:num>
  <w:num w:numId="2" w16cid:durableId="27914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56D8D"/>
    <w:rsid w:val="000D3969"/>
    <w:rsid w:val="000E3C1A"/>
    <w:rsid w:val="000F177F"/>
    <w:rsid w:val="00293720"/>
    <w:rsid w:val="002B7450"/>
    <w:rsid w:val="003572D7"/>
    <w:rsid w:val="00431921"/>
    <w:rsid w:val="0046695D"/>
    <w:rsid w:val="00494424"/>
    <w:rsid w:val="004C1114"/>
    <w:rsid w:val="004E4A51"/>
    <w:rsid w:val="00505EBB"/>
    <w:rsid w:val="00563DC2"/>
    <w:rsid w:val="0056745D"/>
    <w:rsid w:val="00625AF2"/>
    <w:rsid w:val="006C2E2A"/>
    <w:rsid w:val="007552BA"/>
    <w:rsid w:val="00803C0D"/>
    <w:rsid w:val="00881BA0"/>
    <w:rsid w:val="008D1153"/>
    <w:rsid w:val="00900F7B"/>
    <w:rsid w:val="00913372"/>
    <w:rsid w:val="00965749"/>
    <w:rsid w:val="00975A90"/>
    <w:rsid w:val="00A81188"/>
    <w:rsid w:val="00AB00FC"/>
    <w:rsid w:val="00B92968"/>
    <w:rsid w:val="00BA785E"/>
    <w:rsid w:val="00BF1527"/>
    <w:rsid w:val="00C20783"/>
    <w:rsid w:val="00C46502"/>
    <w:rsid w:val="00CA7F58"/>
    <w:rsid w:val="00D87EE6"/>
    <w:rsid w:val="00DC0B23"/>
    <w:rsid w:val="00E0435B"/>
    <w:rsid w:val="00E05168"/>
    <w:rsid w:val="00E35F1A"/>
    <w:rsid w:val="00E368B5"/>
    <w:rsid w:val="00EA25FB"/>
    <w:rsid w:val="00F24FC1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7ADC"/>
  <w15:chartTrackingRefBased/>
  <w15:docId w15:val="{DBA8C33C-F3E6-4175-A2A4-E8C6DF6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jrnl">
    <w:name w:val="jrnl"/>
    <w:basedOn w:val="DefaultParagraphFont"/>
    <w:rsid w:val="00431921"/>
  </w:style>
  <w:style w:type="character" w:customStyle="1" w:styleId="cit">
    <w:name w:val="cit"/>
    <w:basedOn w:val="DefaultParagraphFont"/>
    <w:rsid w:val="00431921"/>
  </w:style>
  <w:style w:type="character" w:styleId="Hyperlink">
    <w:name w:val="Hyperlink"/>
    <w:unhideWhenUsed/>
    <w:rsid w:val="000F177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69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4669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9816908/" TargetMode="External"/><Relationship Id="rId13" Type="http://schemas.openxmlformats.org/officeDocument/2006/relationships/hyperlink" Target="https://www.ncbi.nlm.nih.gov/pmc/articles/PMC7244338/pdf/EMS83227.pdf" TargetMode="External"/><Relationship Id="rId18" Type="http://schemas.openxmlformats.org/officeDocument/2006/relationships/hyperlink" Target="http://www.doiserbia.nb.rs/img/doi/0354-4664/2014/0354-46641401075B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9567012300138X?via%3Dihub" TargetMode="External"/><Relationship Id="rId12" Type="http://schemas.openxmlformats.org/officeDocument/2006/relationships/hyperlink" Target="https://www.ncbi.nlm.nih.gov/pmc/articles/PMC8458997/pdf/pjm-70-3-405.pdf" TargetMode="External"/><Relationship Id="rId17" Type="http://schemas.openxmlformats.org/officeDocument/2006/relationships/hyperlink" Target="http://www.doiserbia.nb.rs/img/doi/0354-4664/2014/0354-46641401011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ac.asm.org/content/aac/61/5/e02550-16.full.pdf" TargetMode="External"/><Relationship Id="rId20" Type="http://schemas.openxmlformats.org/officeDocument/2006/relationships/hyperlink" Target="http://www.doiserbia.nb.rs/img/doi/0354-4664/2014/0354-46641401099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bson.nb.rs/nauka_u_srbiji.132.html?autor=Trudic%20Anika&amp;samoar=" TargetMode="External"/><Relationship Id="rId11" Type="http://schemas.openxmlformats.org/officeDocument/2006/relationships/hyperlink" Target="https://www.ncbi.nlm.nih.gov/pmc/articles/PMC9024665/" TargetMode="External"/><Relationship Id="rId5" Type="http://schemas.openxmlformats.org/officeDocument/2006/relationships/hyperlink" Target="https://kobson.nb.rs/nauka_u_srbiji.132.html?autor=Povazan%20Anika&amp;samoar=" TargetMode="External"/><Relationship Id="rId15" Type="http://schemas.openxmlformats.org/officeDocument/2006/relationships/hyperlink" Target="https://core.ac.uk/reader/79427605?utm_source=linkout" TargetMode="External"/><Relationship Id="rId10" Type="http://schemas.openxmlformats.org/officeDocument/2006/relationships/hyperlink" Target="https://www.ncbi.nlm.nih.gov/pmc/articles/PMC9254618/" TargetMode="External"/><Relationship Id="rId19" Type="http://schemas.openxmlformats.org/officeDocument/2006/relationships/hyperlink" Target="http://www.doiserbia.nb.rs/img/doi/0354-4664/2014/0354-46641401079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227-9717/10/8/1608" TargetMode="External"/><Relationship Id="rId14" Type="http://schemas.openxmlformats.org/officeDocument/2006/relationships/hyperlink" Target="http://www.doiserbia.nb.rs/img/doi/0042-8450/2017%20OnLine-First/0042-84501600260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Links>
    <vt:vector size="102" baseType="variant">
      <vt:variant>
        <vt:i4>3211364</vt:i4>
      </vt:variant>
      <vt:variant>
        <vt:i4>48</vt:i4>
      </vt:variant>
      <vt:variant>
        <vt:i4>0</vt:i4>
      </vt:variant>
      <vt:variant>
        <vt:i4>5</vt:i4>
      </vt:variant>
      <vt:variant>
        <vt:lpwstr>http://www.doiserbia.nb.rs/img/doi/0354-4664/2014/0354-46641401099H.pdf</vt:lpwstr>
      </vt:variant>
      <vt:variant>
        <vt:lpwstr/>
      </vt:variant>
      <vt:variant>
        <vt:i4>3211378</vt:i4>
      </vt:variant>
      <vt:variant>
        <vt:i4>45</vt:i4>
      </vt:variant>
      <vt:variant>
        <vt:i4>0</vt:i4>
      </vt:variant>
      <vt:variant>
        <vt:i4>5</vt:i4>
      </vt:variant>
      <vt:variant>
        <vt:lpwstr>http://www.doiserbia.nb.rs/img/doi/0354-4664/2014/0354-46641401079P.pdf</vt:lpwstr>
      </vt:variant>
      <vt:variant>
        <vt:lpwstr/>
      </vt:variant>
      <vt:variant>
        <vt:i4>3997792</vt:i4>
      </vt:variant>
      <vt:variant>
        <vt:i4>42</vt:i4>
      </vt:variant>
      <vt:variant>
        <vt:i4>0</vt:i4>
      </vt:variant>
      <vt:variant>
        <vt:i4>5</vt:i4>
      </vt:variant>
      <vt:variant>
        <vt:lpwstr>http://www.doiserbia.nb.rs/img/doi/0354-4664/2014/0354-46641401075B.pdf</vt:lpwstr>
      </vt:variant>
      <vt:variant>
        <vt:lpwstr/>
      </vt:variant>
      <vt:variant>
        <vt:i4>3735651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http://www.doiserbia.nb.rs/img/doi/0354-4664/2014/0354-46641401011G.pdf</vt:lpwstr>
      </vt:variant>
      <vt:variant>
        <vt:lpwstr/>
      </vt:variant>
      <vt:variant>
        <vt:i4>3342440</vt:i4>
      </vt:variant>
      <vt:variant>
        <vt:i4>36</vt:i4>
      </vt:variant>
      <vt:variant>
        <vt:i4>0</vt:i4>
      </vt:variant>
      <vt:variant>
        <vt:i4>5</vt:i4>
      </vt:variant>
      <vt:variant>
        <vt:lpwstr>http://www.doiserbia.nb.rs/img/doi/0042-8450/2015/0042-84501500056D.pdf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https://aac.asm.org/content/aac/61/5/e02550-16.full.pdf</vt:lpwstr>
      </vt:variant>
      <vt:variant>
        <vt:lpwstr/>
      </vt:variant>
      <vt:variant>
        <vt:i4>5832752</vt:i4>
      </vt:variant>
      <vt:variant>
        <vt:i4>30</vt:i4>
      </vt:variant>
      <vt:variant>
        <vt:i4>0</vt:i4>
      </vt:variant>
      <vt:variant>
        <vt:i4>5</vt:i4>
      </vt:variant>
      <vt:variant>
        <vt:lpwstr>https://core.ac.uk/reader/79427605?utm_source=linkout</vt:lpwstr>
      </vt:variant>
      <vt:variant>
        <vt:lpwstr/>
      </vt:variant>
      <vt:variant>
        <vt:i4>196688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http://www.doiserbia.nb.rs/img/doi/0042-8450/2017 OnLine-First/0042-84501600260T.pdf</vt:lpwstr>
      </vt:variant>
      <vt:variant>
        <vt:lpwstr/>
      </vt:variant>
      <vt:variant>
        <vt:i4>5701635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https://www.ncbi.nlm.nih.gov/pmc/articles/PMC7244338/pdf/EMS83227.pdf</vt:lpwstr>
      </vt:variant>
      <vt:variant>
        <vt:lpwstr/>
      </vt:variant>
      <vt:variant>
        <vt:i4>5308438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https://www.ncbi.nlm.nih.gov/pmc/articles/PMC8458997/pdf/pjm-70-3-405.pdf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https://www.ncbi.nlm.nih.gov/pmc/articles/PMC9024665/</vt:lpwstr>
      </vt:variant>
      <vt:variant>
        <vt:lpwstr/>
      </vt:variant>
      <vt:variant>
        <vt:i4>1441861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https://www.ncbi.nlm.nih.gov/pmc/articles/PMC9254618/</vt:lpwstr>
      </vt:variant>
      <vt:variant>
        <vt:lpwstr/>
      </vt:variant>
      <vt:variant>
        <vt:i4>5832728</vt:i4>
      </vt:variant>
      <vt:variant>
        <vt:i4>12</vt:i4>
      </vt:variant>
      <vt:variant>
        <vt:i4>0</vt:i4>
      </vt:variant>
      <vt:variant>
        <vt:i4>5</vt:i4>
      </vt:variant>
      <vt:variant>
        <vt:lpwstr>https://www.mdpi.com/2227-9717/10/8/1608</vt:lpwstr>
      </vt:variant>
      <vt:variant>
        <vt:lpwstr/>
      </vt:variant>
      <vt:variant>
        <vt:i4>1900620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https://www.ncbi.nlm.nih.gov/pmc/articles/PMC9816908/</vt:lpwstr>
      </vt:variant>
      <vt:variant>
        <vt:lpwstr/>
      </vt:variant>
      <vt:variant>
        <vt:i4>8060989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https://www.sciencedirect.com/science/article/pii/S019567012300138X?via%3Dihub</vt:lpwstr>
      </vt:variant>
      <vt:variant>
        <vt:lpwstr/>
      </vt:variant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https://kobson.nb.rs/nauka_u_srbiji.132.html?autor=Trudic%20Anika&amp;samoar=</vt:lpwstr>
      </vt:variant>
      <vt:variant>
        <vt:lpwstr>.YCJbvLBKjIW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https://kobson.nb.rs/nauka_u_srbiji.132.html?autor=Povazan%20Anika&amp;samoar=</vt:lpwstr>
      </vt:variant>
      <vt:variant>
        <vt:lpwstr>.YCJcobBKjIU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cp:lastPrinted>2023-09-11T11:30:00Z</cp:lastPrinted>
  <dcterms:created xsi:type="dcterms:W3CDTF">2024-09-26T10:00:00Z</dcterms:created>
  <dcterms:modified xsi:type="dcterms:W3CDTF">2024-09-26T10:00:00Z</dcterms:modified>
</cp:coreProperties>
</file>