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512"/>
        <w:gridCol w:w="899"/>
        <w:gridCol w:w="2212"/>
        <w:gridCol w:w="1389"/>
        <w:gridCol w:w="1079"/>
        <w:gridCol w:w="466"/>
        <w:gridCol w:w="163"/>
        <w:gridCol w:w="91"/>
        <w:gridCol w:w="852"/>
        <w:gridCol w:w="499"/>
        <w:gridCol w:w="421"/>
        <w:gridCol w:w="1012"/>
      </w:tblGrid>
      <w:tr w:rsidR="001543AE" w:rsidRPr="002B2CD9" w:rsidTr="002B2CD9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:rsidR="001543AE" w:rsidRPr="002B2CD9" w:rsidRDefault="001543AE" w:rsidP="00836DEC">
            <w:pPr>
              <w:spacing w:after="60"/>
              <w:rPr>
                <w:lang w:val="sr-Cyrl-CS"/>
              </w:rPr>
            </w:pPr>
            <w:r w:rsidRPr="002B2CD9">
              <w:rPr>
                <w:b/>
                <w:lang w:val="sr-Cyrl-CS"/>
              </w:rPr>
              <w:t>Име и презиме</w:t>
            </w:r>
          </w:p>
        </w:tc>
        <w:tc>
          <w:tcPr>
            <w:tcW w:w="3671" w:type="pct"/>
            <w:gridSpan w:val="10"/>
            <w:vAlign w:val="center"/>
          </w:tcPr>
          <w:p w:rsidR="001543AE" w:rsidRPr="002B2CD9" w:rsidRDefault="00B674BB" w:rsidP="002F4310">
            <w:pPr>
              <w:spacing w:after="60"/>
              <w:rPr>
                <w:lang w:val="sr-Cyrl-CS"/>
              </w:rPr>
            </w:pPr>
            <w:hyperlink r:id="rId5" w:history="1">
              <w:r w:rsidR="00967145" w:rsidRPr="002B2CD9">
                <w:rPr>
                  <w:rStyle w:val="Hyperlink"/>
                  <w:lang w:val="sr-Cyrl-CS"/>
                </w:rPr>
                <w:t>Бојана Крстоношић</w:t>
              </w:r>
            </w:hyperlink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b/>
                <w:lang w:val="sr-Cyrl-CS"/>
              </w:rPr>
              <w:t>Звање</w:t>
            </w:r>
          </w:p>
        </w:tc>
        <w:tc>
          <w:tcPr>
            <w:tcW w:w="3671" w:type="pct"/>
            <w:gridSpan w:val="10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Ванредни професор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1" w:type="pct"/>
            <w:gridSpan w:val="10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Анатомија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3" w:type="pct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Година </w:t>
            </w:r>
          </w:p>
        </w:tc>
        <w:tc>
          <w:tcPr>
            <w:tcW w:w="2099" w:type="pct"/>
            <w:gridSpan w:val="3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Институција </w:t>
            </w:r>
          </w:p>
        </w:tc>
        <w:tc>
          <w:tcPr>
            <w:tcW w:w="1572" w:type="pct"/>
            <w:gridSpan w:val="7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926" w:type="pct"/>
            <w:gridSpan w:val="2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Избор у звање</w:t>
            </w:r>
          </w:p>
        </w:tc>
        <w:tc>
          <w:tcPr>
            <w:tcW w:w="403" w:type="pct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2019.</w:t>
            </w:r>
          </w:p>
        </w:tc>
        <w:tc>
          <w:tcPr>
            <w:tcW w:w="2099" w:type="pct"/>
            <w:gridSpan w:val="3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1572" w:type="pct"/>
            <w:gridSpan w:val="7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Анатомија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926" w:type="pct"/>
            <w:gridSpan w:val="2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Докторат</w:t>
            </w:r>
          </w:p>
        </w:tc>
        <w:tc>
          <w:tcPr>
            <w:tcW w:w="403" w:type="pct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2013.</w:t>
            </w:r>
          </w:p>
        </w:tc>
        <w:tc>
          <w:tcPr>
            <w:tcW w:w="2099" w:type="pct"/>
            <w:gridSpan w:val="3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1572" w:type="pct"/>
            <w:gridSpan w:val="7"/>
          </w:tcPr>
          <w:p w:rsidR="002B2CD9" w:rsidRPr="002B2CD9" w:rsidRDefault="002B2CD9" w:rsidP="002B2CD9">
            <w:pPr>
              <w:rPr>
                <w:highlight w:val="yellow"/>
                <w:lang w:val="sr-Cyrl-CS"/>
              </w:rPr>
            </w:pPr>
            <w:r w:rsidRPr="002B2CD9">
              <w:rPr>
                <w:lang w:val="sr-Cyrl-CS"/>
              </w:rPr>
              <w:t>Анатомија, неуроанатомија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926" w:type="pct"/>
            <w:gridSpan w:val="2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Диплома</w:t>
            </w:r>
          </w:p>
        </w:tc>
        <w:tc>
          <w:tcPr>
            <w:tcW w:w="403" w:type="pct"/>
          </w:tcPr>
          <w:p w:rsidR="002B2CD9" w:rsidRPr="002B2CD9" w:rsidRDefault="002B2CD9" w:rsidP="002B2CD9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2006.</w:t>
            </w:r>
          </w:p>
        </w:tc>
        <w:tc>
          <w:tcPr>
            <w:tcW w:w="2099" w:type="pct"/>
            <w:gridSpan w:val="3"/>
          </w:tcPr>
          <w:p w:rsidR="002B2CD9" w:rsidRPr="002B2CD9" w:rsidRDefault="002B2CD9" w:rsidP="002B2CD9">
            <w:pPr>
              <w:rPr>
                <w:highlight w:val="yellow"/>
                <w:lang w:val="sr-Cyrl-CS"/>
              </w:rPr>
            </w:pPr>
            <w:r w:rsidRPr="002B2CD9">
              <w:rPr>
                <w:lang w:val="sr-Cyrl-CS"/>
              </w:rPr>
              <w:t>Медицински факултет Универзитета у Новом Саду</w:t>
            </w:r>
          </w:p>
        </w:tc>
        <w:tc>
          <w:tcPr>
            <w:tcW w:w="1572" w:type="pct"/>
            <w:gridSpan w:val="7"/>
          </w:tcPr>
          <w:p w:rsidR="002B2CD9" w:rsidRPr="002B2CD9" w:rsidRDefault="002B2CD9" w:rsidP="002B2CD9">
            <w:pPr>
              <w:rPr>
                <w:highlight w:val="yellow"/>
                <w:lang w:val="sr-Cyrl-CS"/>
              </w:rPr>
            </w:pPr>
            <w:r w:rsidRPr="002B2CD9">
              <w:rPr>
                <w:lang w:val="sr-Cyrl-CS"/>
              </w:rPr>
              <w:t>Општа медицина</w:t>
            </w:r>
          </w:p>
        </w:tc>
      </w:tr>
      <w:tr w:rsidR="002B2CD9" w:rsidRPr="002B2CD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b/>
                <w:lang w:val="sr-Cyrl-CS"/>
              </w:rPr>
              <w:t>Списак дисертација</w:t>
            </w:r>
            <w:r w:rsidRPr="002B2CD9">
              <w:rPr>
                <w:b/>
              </w:rPr>
              <w:t xml:space="preserve">-докторских уметничких пројеката </w:t>
            </w:r>
            <w:r w:rsidRPr="002B2CD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248" w:type="pct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4"/>
            <w:vAlign w:val="center"/>
          </w:tcPr>
          <w:p w:rsidR="002B2CD9" w:rsidRPr="002B2CD9" w:rsidRDefault="002B2CD9" w:rsidP="002B2CD9">
            <w:pPr>
              <w:spacing w:after="60"/>
            </w:pPr>
            <w:r w:rsidRPr="002B2CD9">
              <w:rPr>
                <w:lang w:val="sr-Cyrl-CS"/>
              </w:rPr>
              <w:t>Наслов дисертације</w:t>
            </w:r>
            <w:r w:rsidRPr="002B2CD9">
              <w:t xml:space="preserve">- докторског уметничког пројекта </w:t>
            </w:r>
          </w:p>
        </w:tc>
        <w:tc>
          <w:tcPr>
            <w:tcW w:w="807" w:type="pct"/>
            <w:gridSpan w:val="4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** одбрањена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248" w:type="pct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4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СЕГМЕНТАЦИЈА ПОЈАСНЕ ВИЈУГЕ  (GYRUS CINGULI) МОЗГА КОД ХИВ ПОЗИТИВНИХ ПАЦИЈЕНАТА И МОРФОМЕТРИЈА ЊЕНОГ ЗАДЊЕГ ДЕЛА МЕТОДОМ МАГНЕТНО-РЕЗОНАНТНЕ ВОЛУМЕТРИЈЕ</w:t>
            </w:r>
          </w:p>
        </w:tc>
        <w:tc>
          <w:tcPr>
            <w:tcW w:w="807" w:type="pct"/>
            <w:gridSpan w:val="4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Радмила Перић</w:t>
            </w:r>
          </w:p>
        </w:tc>
        <w:tc>
          <w:tcPr>
            <w:tcW w:w="606" w:type="pct"/>
            <w:gridSpan w:val="2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</w:p>
        </w:tc>
      </w:tr>
      <w:tr w:rsidR="002B2CD9" w:rsidRPr="002B2CD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B2CD9" w:rsidRPr="002B2CD9" w:rsidRDefault="002B2CD9" w:rsidP="002B2CD9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*Година  у којој је дисертација</w:t>
            </w:r>
            <w:r w:rsidRPr="002B2CD9">
              <w:t xml:space="preserve">-докторски уметнички пројекат </w:t>
            </w:r>
            <w:r w:rsidRPr="002B2CD9">
              <w:rPr>
                <w:lang w:val="sr-Cyrl-CS"/>
              </w:rPr>
              <w:t xml:space="preserve"> пријављена</w:t>
            </w:r>
            <w:r w:rsidRPr="002B2CD9">
              <w:t xml:space="preserve">-пријављен </w:t>
            </w:r>
            <w:r w:rsidRPr="002B2CD9">
              <w:rPr>
                <w:lang w:val="sr-Cyrl-CS"/>
              </w:rPr>
              <w:t>(само за дисертације</w:t>
            </w:r>
            <w:r w:rsidRPr="002B2CD9">
              <w:t xml:space="preserve">-докторске уметничке пројекте </w:t>
            </w:r>
            <w:r w:rsidRPr="002B2CD9">
              <w:rPr>
                <w:lang w:val="sr-Cyrl-CS"/>
              </w:rPr>
              <w:t xml:space="preserve"> које су у току), ** Година у којој је дисертација</w:t>
            </w:r>
            <w:r w:rsidRPr="002B2CD9">
              <w:t xml:space="preserve">-докторски уметнички пројекат </w:t>
            </w:r>
            <w:r w:rsidRPr="002B2CD9">
              <w:rPr>
                <w:lang w:val="sr-Cyrl-CS"/>
              </w:rPr>
              <w:t xml:space="preserve"> одбрањена (само за дисертације</w:t>
            </w:r>
            <w:r w:rsidRPr="002B2CD9">
              <w:t xml:space="preserve">-докторско уметничке пројекте </w:t>
            </w:r>
            <w:r w:rsidRPr="002B2CD9">
              <w:rPr>
                <w:lang w:val="sr-Cyrl-CS"/>
              </w:rPr>
              <w:t xml:space="preserve"> из ранијег периода)</w:t>
            </w:r>
          </w:p>
        </w:tc>
      </w:tr>
      <w:tr w:rsidR="002B2CD9" w:rsidRPr="002B2CD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B2CD9" w:rsidRPr="002B2CD9" w:rsidRDefault="002B2CD9" w:rsidP="00BB5F8B">
            <w:pPr>
              <w:spacing w:after="60"/>
              <w:rPr>
                <w:b/>
              </w:rPr>
            </w:pPr>
            <w:r w:rsidRPr="002B2CD9">
              <w:rPr>
                <w:b/>
                <w:lang w:val="sr-Cyrl-CS"/>
              </w:rPr>
              <w:t>Категоризација публикације</w:t>
            </w:r>
            <w:r w:rsidRPr="002B2CD9">
              <w:rPr>
                <w:b/>
              </w:rPr>
              <w:t xml:space="preserve"> научних радова  из области датог студијског програма </w:t>
            </w:r>
            <w:r w:rsidRPr="002B2CD9">
              <w:rPr>
                <w:b/>
                <w:lang w:val="sr-Cyrl-CS"/>
              </w:rPr>
              <w:t xml:space="preserve"> према класификацији ре</w:t>
            </w:r>
            <w:r w:rsidRPr="002B2CD9">
              <w:rPr>
                <w:b/>
              </w:rPr>
              <w:t>с</w:t>
            </w:r>
            <w:r w:rsidRPr="002B2CD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B2CD9" w:rsidRPr="002B2CD9" w:rsidTr="002B2CD9">
        <w:trPr>
          <w:trHeight w:val="227"/>
          <w:jc w:val="center"/>
        </w:trPr>
        <w:tc>
          <w:tcPr>
            <w:tcW w:w="248" w:type="pct"/>
            <w:vAlign w:val="center"/>
          </w:tcPr>
          <w:p w:rsidR="002B2CD9" w:rsidRPr="002B2CD9" w:rsidRDefault="002B2CD9" w:rsidP="002B2CD9">
            <w:pPr>
              <w:spacing w:after="60"/>
              <w:ind w:left="-23"/>
              <w:jc w:val="center"/>
            </w:pPr>
            <w:r w:rsidRPr="002B2CD9">
              <w:t>Р.б.</w:t>
            </w:r>
          </w:p>
        </w:tc>
        <w:tc>
          <w:tcPr>
            <w:tcW w:w="3389" w:type="pct"/>
            <w:gridSpan w:val="6"/>
          </w:tcPr>
          <w:p w:rsidR="002B2CD9" w:rsidRPr="002B2CD9" w:rsidRDefault="002B2CD9" w:rsidP="002B2CD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2B2CD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3"/>
          </w:tcPr>
          <w:p w:rsidR="002B2CD9" w:rsidRPr="002B2CD9" w:rsidRDefault="002B2CD9" w:rsidP="002B2C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2CD9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2B2CD9" w:rsidRPr="002B2CD9" w:rsidRDefault="002B2CD9" w:rsidP="002B2C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2CD9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2B2CD9" w:rsidRPr="002B2CD9" w:rsidRDefault="002B2CD9" w:rsidP="002B2C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B2CD9">
              <w:rPr>
                <w:sz w:val="20"/>
                <w:szCs w:val="20"/>
              </w:rPr>
              <w:t>IF</w:t>
            </w: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1.</w:t>
            </w:r>
          </w:p>
        </w:tc>
        <w:tc>
          <w:tcPr>
            <w:tcW w:w="3389" w:type="pct"/>
            <w:gridSpan w:val="6"/>
          </w:tcPr>
          <w:p w:rsidR="0083528C" w:rsidRPr="0083528C" w:rsidRDefault="0083528C" w:rsidP="0083528C">
            <w:pPr>
              <w:pStyle w:val="TableParagraph"/>
              <w:ind w:left="-43" w:right="-15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Krstonošić</w:t>
            </w:r>
            <w:proofErr w:type="spellEnd"/>
            <w:r>
              <w:rPr>
                <w:b/>
                <w:sz w:val="20"/>
                <w:szCs w:val="20"/>
              </w:rPr>
              <w:t xml:space="preserve"> B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Stipić</w:t>
            </w:r>
            <w:proofErr w:type="spellEnd"/>
            <w:r>
              <w:rPr>
                <w:bCs/>
                <w:sz w:val="20"/>
                <w:szCs w:val="20"/>
              </w:rPr>
              <w:t xml:space="preserve"> N, </w:t>
            </w:r>
            <w:proofErr w:type="spellStart"/>
            <w:r>
              <w:rPr>
                <w:bCs/>
                <w:sz w:val="20"/>
                <w:szCs w:val="20"/>
              </w:rPr>
              <w:t>Turanjanin</w:t>
            </w:r>
            <w:proofErr w:type="spellEnd"/>
            <w:r>
              <w:rPr>
                <w:bCs/>
                <w:sz w:val="20"/>
                <w:szCs w:val="20"/>
              </w:rPr>
              <w:t xml:space="preserve"> D, </w:t>
            </w:r>
            <w:proofErr w:type="spellStart"/>
            <w:r>
              <w:rPr>
                <w:bCs/>
                <w:sz w:val="20"/>
                <w:szCs w:val="20"/>
              </w:rPr>
              <w:t>Babović</w:t>
            </w:r>
            <w:proofErr w:type="spellEnd"/>
            <w:r>
              <w:rPr>
                <w:bCs/>
                <w:sz w:val="20"/>
                <w:szCs w:val="20"/>
              </w:rPr>
              <w:t xml:space="preserve"> S. </w:t>
            </w:r>
            <w:hyperlink r:id="rId6" w:history="1">
              <w:r w:rsidRPr="0083528C">
                <w:rPr>
                  <w:rStyle w:val="Hyperlink"/>
                  <w:bCs/>
                  <w:sz w:val="20"/>
                  <w:szCs w:val="20"/>
                </w:rPr>
                <w:t xml:space="preserve">Analysis of the </w:t>
              </w:r>
              <w:proofErr w:type="spellStart"/>
              <w:r w:rsidRPr="0083528C">
                <w:rPr>
                  <w:rStyle w:val="Hyperlink"/>
                  <w:bCs/>
                  <w:sz w:val="20"/>
                  <w:szCs w:val="20"/>
                </w:rPr>
                <w:t>Asterion</w:t>
              </w:r>
              <w:proofErr w:type="spellEnd"/>
              <w:r w:rsidRPr="0083528C">
                <w:rPr>
                  <w:rStyle w:val="Hyperlink"/>
                  <w:bCs/>
                  <w:sz w:val="20"/>
                  <w:szCs w:val="20"/>
                </w:rPr>
                <w:t xml:space="preserve"> Morphology in Relation to Its Clinical Significance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Int</w:t>
            </w:r>
            <w:proofErr w:type="spellEnd"/>
            <w:r>
              <w:rPr>
                <w:bCs/>
                <w:sz w:val="20"/>
                <w:szCs w:val="20"/>
              </w:rPr>
              <w:t xml:space="preserve"> J </w:t>
            </w:r>
            <w:proofErr w:type="spellStart"/>
            <w:r>
              <w:rPr>
                <w:bCs/>
                <w:sz w:val="20"/>
                <w:szCs w:val="20"/>
              </w:rPr>
              <w:t>Morphol</w:t>
            </w:r>
            <w:proofErr w:type="spellEnd"/>
            <w:r>
              <w:rPr>
                <w:bCs/>
                <w:sz w:val="20"/>
                <w:szCs w:val="20"/>
              </w:rPr>
              <w:t>. 2023;41(6):1744-50.</w:t>
            </w:r>
          </w:p>
        </w:tc>
        <w:tc>
          <w:tcPr>
            <w:tcW w:w="496" w:type="pct"/>
            <w:gridSpan w:val="3"/>
            <w:vAlign w:val="center"/>
          </w:tcPr>
          <w:p w:rsidR="0083528C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3528C">
              <w:rPr>
                <w:sz w:val="20"/>
                <w:szCs w:val="20"/>
              </w:rPr>
              <w:t>19/20</w:t>
            </w:r>
          </w:p>
        </w:tc>
        <w:tc>
          <w:tcPr>
            <w:tcW w:w="413" w:type="pct"/>
            <w:gridSpan w:val="2"/>
            <w:vAlign w:val="center"/>
          </w:tcPr>
          <w:p w:rsidR="0083528C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vAlign w:val="center"/>
          </w:tcPr>
          <w:p w:rsidR="0083528C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3528C">
              <w:rPr>
                <w:sz w:val="20"/>
                <w:szCs w:val="20"/>
              </w:rPr>
              <w:t>0.4</w:t>
            </w: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2</w:t>
            </w:r>
            <w:r>
              <w:t>.</w:t>
            </w:r>
          </w:p>
        </w:tc>
        <w:tc>
          <w:tcPr>
            <w:tcW w:w="3389" w:type="pct"/>
            <w:gridSpan w:val="6"/>
          </w:tcPr>
          <w:p w:rsidR="0083528C" w:rsidRPr="00B104DA" w:rsidRDefault="0083528C" w:rsidP="00F7005E">
            <w:pPr>
              <w:pStyle w:val="TableParagraph"/>
              <w:ind w:left="-43" w:right="-15"/>
              <w:jc w:val="both"/>
              <w:rPr>
                <w:sz w:val="20"/>
                <w:szCs w:val="20"/>
                <w:lang w:val="sr-Latn-CS"/>
              </w:rPr>
            </w:pPr>
            <w:proofErr w:type="spellStart"/>
            <w:r w:rsidRPr="00B104DA">
              <w:rPr>
                <w:b/>
                <w:sz w:val="20"/>
                <w:szCs w:val="20"/>
              </w:rPr>
              <w:t>Krstonošić</w:t>
            </w:r>
            <w:proofErr w:type="spellEnd"/>
            <w:r w:rsidRPr="00B104DA">
              <w:rPr>
                <w:b/>
                <w:sz w:val="20"/>
                <w:szCs w:val="20"/>
              </w:rPr>
              <w:t xml:space="preserve"> B</w:t>
            </w:r>
            <w:r w:rsidRPr="00B104DA">
              <w:rPr>
                <w:sz w:val="20"/>
                <w:szCs w:val="20"/>
              </w:rPr>
              <w:t xml:space="preserve">, </w:t>
            </w:r>
            <w:proofErr w:type="spellStart"/>
            <w:r w:rsidRPr="00B104DA">
              <w:rPr>
                <w:sz w:val="20"/>
                <w:szCs w:val="20"/>
              </w:rPr>
              <w:t>Milošević</w:t>
            </w:r>
            <w:proofErr w:type="spellEnd"/>
            <w:r w:rsidRPr="00B104DA">
              <w:rPr>
                <w:sz w:val="20"/>
                <w:szCs w:val="20"/>
              </w:rPr>
              <w:t xml:space="preserve"> NT, </w:t>
            </w:r>
            <w:proofErr w:type="spellStart"/>
            <w:r w:rsidRPr="00B104DA">
              <w:rPr>
                <w:sz w:val="20"/>
                <w:szCs w:val="20"/>
              </w:rPr>
              <w:t>Gudović</w:t>
            </w:r>
            <w:proofErr w:type="spellEnd"/>
            <w:r w:rsidRPr="00B104DA">
              <w:rPr>
                <w:sz w:val="20"/>
                <w:szCs w:val="20"/>
              </w:rPr>
              <w:t xml:space="preserve"> R. </w:t>
            </w:r>
            <w:hyperlink r:id="rId7" w:history="1">
              <w:r w:rsidRPr="00B104DA">
                <w:rPr>
                  <w:rStyle w:val="Hyperlink"/>
                  <w:sz w:val="20"/>
                  <w:szCs w:val="20"/>
                </w:rPr>
                <w:t>Quantitative analysis of the Golgi impregnated human (neo)striatal neurons: Observation of the morphological characteristics followed by an emphasis on the functional diversity of cells</w:t>
              </w:r>
            </w:hyperlink>
            <w:r w:rsidRPr="00B104DA">
              <w:rPr>
                <w:sz w:val="20"/>
                <w:szCs w:val="20"/>
              </w:rPr>
              <w:t>. Ann Anat. 2023 Feb</w:t>
            </w:r>
            <w:proofErr w:type="gramStart"/>
            <w:r w:rsidRPr="00B104DA">
              <w:rPr>
                <w:sz w:val="20"/>
                <w:szCs w:val="20"/>
              </w:rPr>
              <w:t>;246:152040</w:t>
            </w:r>
            <w:proofErr w:type="gramEnd"/>
            <w:r w:rsidRPr="00B104DA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3"/>
            <w:vAlign w:val="center"/>
          </w:tcPr>
          <w:p w:rsidR="005A520D" w:rsidRDefault="005A520D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3528C" w:rsidRDefault="004D3A44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</w:t>
            </w:r>
          </w:p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5A520D" w:rsidRDefault="005A520D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3528C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5A520D" w:rsidRDefault="005A520D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3528C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D3A44">
              <w:rPr>
                <w:sz w:val="20"/>
                <w:szCs w:val="20"/>
              </w:rPr>
              <w:t>0</w:t>
            </w:r>
          </w:p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3.</w:t>
            </w:r>
          </w:p>
        </w:tc>
        <w:tc>
          <w:tcPr>
            <w:tcW w:w="3389" w:type="pct"/>
            <w:gridSpan w:val="6"/>
          </w:tcPr>
          <w:p w:rsidR="0083528C" w:rsidRPr="0010284D" w:rsidRDefault="0083528C" w:rsidP="0083528C">
            <w:pPr>
              <w:pStyle w:val="TableParagraph"/>
              <w:ind w:left="-43" w:right="-15"/>
              <w:jc w:val="both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  <w:lang w:val="sr-Latn-CS"/>
              </w:rPr>
              <w:t xml:space="preserve">Grbatinić I, Milošević N, </w:t>
            </w:r>
            <w:r w:rsidRPr="0010284D">
              <w:rPr>
                <w:b/>
                <w:sz w:val="20"/>
                <w:szCs w:val="20"/>
                <w:lang w:val="sr-Latn-CS"/>
              </w:rPr>
              <w:t>Krstonošić B</w:t>
            </w:r>
            <w:r w:rsidRPr="0010284D">
              <w:rPr>
                <w:sz w:val="20"/>
                <w:szCs w:val="20"/>
                <w:lang w:val="sr-Latn-CS"/>
              </w:rPr>
              <w:t xml:space="preserve">. </w:t>
            </w:r>
            <w:hyperlink r:id="rId8" w:history="1"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 xml:space="preserve">The </w:t>
              </w:r>
              <w:proofErr w:type="spellStart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>neuromorphological</w:t>
              </w:r>
              <w:proofErr w:type="spellEnd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 xml:space="preserve"> caudate-</w:t>
              </w:r>
              <w:proofErr w:type="spellStart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>putaminal</w:t>
              </w:r>
              <w:proofErr w:type="spellEnd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 xml:space="preserve"> clustering of </w:t>
              </w:r>
              <w:proofErr w:type="spellStart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>neostriate</w:t>
              </w:r>
              <w:proofErr w:type="spellEnd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 xml:space="preserve"> </w:t>
              </w:r>
              <w:proofErr w:type="spellStart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>interneurons</w:t>
              </w:r>
              <w:proofErr w:type="spellEnd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 xml:space="preserve">: </w:t>
              </w:r>
              <w:proofErr w:type="spellStart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>Kohonen</w:t>
              </w:r>
              <w:proofErr w:type="spellEnd"/>
              <w:r w:rsidRPr="00B104DA">
                <w:rPr>
                  <w:rStyle w:val="Hyperlink"/>
                  <w:sz w:val="20"/>
                  <w:szCs w:val="20"/>
                  <w:shd w:val="clear" w:color="auto" w:fill="FFFFFF" w:themeFill="background1"/>
                </w:rPr>
                <w:t xml:space="preserve"> self-organizing maps and supervised artificial neural networks with multivariate analysis</w:t>
              </w:r>
            </w:hyperlink>
            <w:r w:rsidRPr="00B104DA">
              <w:rPr>
                <w:sz w:val="20"/>
                <w:szCs w:val="20"/>
                <w:shd w:val="clear" w:color="auto" w:fill="FFFFFF" w:themeFill="background1"/>
                <w:lang w:val="sr-Latn-CS"/>
              </w:rPr>
              <w:t>.</w:t>
            </w:r>
            <w:r w:rsidRPr="0010284D">
              <w:rPr>
                <w:sz w:val="20"/>
                <w:szCs w:val="20"/>
                <w:lang w:val="sr-Latn-CS"/>
              </w:rPr>
              <w:t xml:space="preserve"> J Theor Biol. 2018</w:t>
            </w:r>
            <w:r w:rsidRPr="0010284D">
              <w:rPr>
                <w:sz w:val="20"/>
                <w:szCs w:val="20"/>
              </w:rPr>
              <w:t>;438:96-115.</w:t>
            </w:r>
          </w:p>
        </w:tc>
        <w:tc>
          <w:tcPr>
            <w:tcW w:w="496" w:type="pct"/>
            <w:gridSpan w:val="3"/>
            <w:vAlign w:val="center"/>
          </w:tcPr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</w:rPr>
              <w:t>39/87</w:t>
            </w:r>
          </w:p>
        </w:tc>
        <w:tc>
          <w:tcPr>
            <w:tcW w:w="413" w:type="pct"/>
            <w:gridSpan w:val="2"/>
            <w:vAlign w:val="center"/>
          </w:tcPr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vAlign w:val="center"/>
          </w:tcPr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</w:rPr>
              <w:t>1.875</w:t>
            </w: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4.</w:t>
            </w:r>
          </w:p>
        </w:tc>
        <w:tc>
          <w:tcPr>
            <w:tcW w:w="3389" w:type="pct"/>
            <w:gridSpan w:val="6"/>
          </w:tcPr>
          <w:p w:rsidR="0083528C" w:rsidRPr="0010284D" w:rsidRDefault="0083528C" w:rsidP="0083528C">
            <w:pPr>
              <w:pStyle w:val="TableParagraph"/>
              <w:ind w:left="-43" w:right="-15"/>
              <w:jc w:val="both"/>
              <w:rPr>
                <w:sz w:val="20"/>
                <w:szCs w:val="20"/>
                <w:lang w:val="sr-Latn-CS"/>
              </w:rPr>
            </w:pPr>
            <w:r w:rsidRPr="0010284D">
              <w:rPr>
                <w:sz w:val="20"/>
                <w:szCs w:val="20"/>
                <w:lang w:val="sr-Latn-CS"/>
              </w:rPr>
              <w:t xml:space="preserve">Grbatinić I, </w:t>
            </w:r>
            <w:r w:rsidRPr="0010284D">
              <w:rPr>
                <w:b/>
                <w:sz w:val="20"/>
                <w:szCs w:val="20"/>
                <w:lang w:val="sr-Latn-CS"/>
              </w:rPr>
              <w:t>Krstonošić B</w:t>
            </w:r>
            <w:r w:rsidRPr="0010284D">
              <w:rPr>
                <w:sz w:val="20"/>
                <w:szCs w:val="20"/>
                <w:lang w:val="sr-Latn-CS"/>
              </w:rPr>
              <w:t xml:space="preserve">, Marić D, Milošević N. </w:t>
            </w:r>
            <w:hyperlink r:id="rId9" w:history="1">
              <w:r w:rsidRPr="0010284D">
                <w:rPr>
                  <w:rStyle w:val="Hyperlink"/>
                  <w:sz w:val="20"/>
                  <w:szCs w:val="20"/>
                  <w:lang w:val="sr-Latn-CS"/>
                </w:rPr>
                <w:t>Morphological properties of two types of caudate interneurons: Kohonen self-organizing maps and correlation-comparison analysis</w:t>
              </w:r>
            </w:hyperlink>
            <w:r w:rsidRPr="0010284D">
              <w:rPr>
                <w:sz w:val="20"/>
                <w:szCs w:val="20"/>
                <w:lang w:val="sr-Latn-CS"/>
              </w:rPr>
              <w:t>. Microsc Microanal. 2018;24(6):684-707.</w:t>
            </w:r>
          </w:p>
        </w:tc>
        <w:tc>
          <w:tcPr>
            <w:tcW w:w="496" w:type="pct"/>
            <w:gridSpan w:val="3"/>
            <w:vAlign w:val="center"/>
          </w:tcPr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</w:rPr>
              <w:t>1/10</w:t>
            </w:r>
          </w:p>
        </w:tc>
        <w:tc>
          <w:tcPr>
            <w:tcW w:w="413" w:type="pct"/>
            <w:gridSpan w:val="2"/>
            <w:vAlign w:val="center"/>
          </w:tcPr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</w:rPr>
              <w:t>21a</w:t>
            </w:r>
          </w:p>
        </w:tc>
        <w:tc>
          <w:tcPr>
            <w:tcW w:w="454" w:type="pct"/>
            <w:vAlign w:val="center"/>
          </w:tcPr>
          <w:p w:rsidR="0083528C" w:rsidRPr="0010284D" w:rsidRDefault="0083528C" w:rsidP="0083528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0284D">
              <w:rPr>
                <w:sz w:val="20"/>
                <w:szCs w:val="20"/>
              </w:rPr>
              <w:t>2.673</w:t>
            </w: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5.</w:t>
            </w:r>
          </w:p>
        </w:tc>
        <w:tc>
          <w:tcPr>
            <w:tcW w:w="3389" w:type="pct"/>
            <w:gridSpan w:val="6"/>
          </w:tcPr>
          <w:p w:rsidR="0083528C" w:rsidRPr="0010284D" w:rsidRDefault="0083528C" w:rsidP="00F7005E">
            <w:pPr>
              <w:jc w:val="both"/>
              <w:rPr>
                <w:b/>
              </w:rPr>
            </w:pPr>
            <w:r w:rsidRPr="0010284D">
              <w:t>Rajković N,</w:t>
            </w:r>
            <w:r w:rsidRPr="0010284D">
              <w:rPr>
                <w:b/>
              </w:rPr>
              <w:t xml:space="preserve"> Krstonošić B</w:t>
            </w:r>
            <w:r w:rsidRPr="0010284D">
              <w:t>,</w:t>
            </w:r>
            <w:r w:rsidRPr="0010284D">
              <w:rPr>
                <w:b/>
              </w:rPr>
              <w:t xml:space="preserve"> </w:t>
            </w:r>
            <w:r w:rsidRPr="0010284D">
              <w:t xml:space="preserve">Milošević NT. </w:t>
            </w:r>
            <w:r w:rsidR="00B674BB">
              <w:fldChar w:fldCharType="begin"/>
            </w:r>
            <w:r w:rsidR="00453014">
              <w:instrText>HYPERLINK "https://www.hindawi.com/journals/cmmm/2017/8967902/"</w:instrText>
            </w:r>
            <w:r w:rsidR="00B674BB">
              <w:fldChar w:fldCharType="separate"/>
            </w:r>
            <w:r w:rsidRPr="0010284D">
              <w:rPr>
                <w:rStyle w:val="Hyperlink"/>
              </w:rPr>
              <w:t>Box-counting method of 2D neuronal image: method modification and quantitative analysis demonstrated on images from monkey and human brain</w:t>
            </w:r>
            <w:r w:rsidR="00B674BB">
              <w:fldChar w:fldCharType="end"/>
            </w:r>
            <w:r w:rsidRPr="0010284D">
              <w:t>. Comput Math Method Med. 2017;</w:t>
            </w:r>
            <w:r w:rsidR="00F7005E">
              <w:rPr>
                <w:color w:val="535353"/>
              </w:rPr>
              <w:t>1</w:t>
            </w:r>
          </w:p>
        </w:tc>
        <w:tc>
          <w:tcPr>
            <w:tcW w:w="496" w:type="pct"/>
            <w:gridSpan w:val="3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35/59</w:t>
            </w:r>
          </w:p>
        </w:tc>
        <w:tc>
          <w:tcPr>
            <w:tcW w:w="413" w:type="pct"/>
            <w:gridSpan w:val="2"/>
            <w:vAlign w:val="center"/>
          </w:tcPr>
          <w:p w:rsidR="0083528C" w:rsidRPr="0010284D" w:rsidRDefault="0083528C" w:rsidP="0083528C">
            <w:pPr>
              <w:jc w:val="center"/>
              <w:rPr>
                <w:lang w:val="en-US"/>
              </w:rPr>
            </w:pPr>
            <w:r w:rsidRPr="0010284D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1.545</w:t>
            </w: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6"/>
          </w:tcPr>
          <w:p w:rsidR="0083528C" w:rsidRPr="0010284D" w:rsidRDefault="0083528C" w:rsidP="0083528C">
            <w:pPr>
              <w:ind w:right="144"/>
              <w:jc w:val="both"/>
            </w:pPr>
            <w:r w:rsidRPr="0010284D">
              <w:rPr>
                <w:b/>
              </w:rPr>
              <w:t>Krstonošić B,</w:t>
            </w:r>
            <w:r w:rsidRPr="0010284D">
              <w:t xml:space="preserve"> Milošević NT, Marić DL, Babović SS. </w:t>
            </w:r>
            <w:r w:rsidR="00B674BB">
              <w:fldChar w:fldCharType="begin"/>
            </w:r>
            <w:r w:rsidR="00453014">
              <w:instrText>HYPERLINK "http://download.springer.com/static/pdf/921/art%253A10.1007%252Fs13760-014-0365-0.pdf?originUrl=http%3A%2F%2Flink.springer.com%2Farticle%2F10.1007%2Fs13760-014-0365-0&amp;token2=exp=1494396961~acl=%2Fstatic%2Fpdf%2F921%2Fart%25253A10.1007%25252Fs13760-014-0365"</w:instrText>
            </w:r>
            <w:r w:rsidR="00B674BB">
              <w:fldChar w:fldCharType="separate"/>
            </w:r>
            <w:r w:rsidRPr="0010284D">
              <w:rPr>
                <w:rStyle w:val="Hyperlink"/>
              </w:rPr>
              <w:t>Quantitative analysis of spiny neurons in the adult human caudate nucleus: can it confirm the current qualitative cell classification</w:t>
            </w:r>
            <w:r w:rsidR="00B674BB">
              <w:fldChar w:fldCharType="end"/>
            </w:r>
            <w:r w:rsidRPr="0010284D">
              <w:t xml:space="preserve">? </w:t>
            </w:r>
            <w:r w:rsidRPr="0010284D">
              <w:rPr>
                <w:rStyle w:val="jrnl"/>
              </w:rPr>
              <w:t>Acta Neurol Belg</w:t>
            </w:r>
            <w:r w:rsidRPr="0010284D">
              <w:t>. 2015;115(3):273-80.</w:t>
            </w:r>
            <w:r w:rsidRPr="0010284D">
              <w:rPr>
                <w:rStyle w:val="apple-converted-space"/>
              </w:rPr>
              <w:t> </w:t>
            </w:r>
            <w:r w:rsidRPr="0010284D">
              <w:t xml:space="preserve"> </w:t>
            </w:r>
          </w:p>
        </w:tc>
        <w:tc>
          <w:tcPr>
            <w:tcW w:w="496" w:type="pct"/>
            <w:gridSpan w:val="3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145/193</w:t>
            </w:r>
          </w:p>
        </w:tc>
        <w:tc>
          <w:tcPr>
            <w:tcW w:w="413" w:type="pct"/>
            <w:gridSpan w:val="2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23</w:t>
            </w:r>
          </w:p>
        </w:tc>
        <w:tc>
          <w:tcPr>
            <w:tcW w:w="454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1.495</w:t>
            </w:r>
          </w:p>
        </w:tc>
      </w:tr>
      <w:tr w:rsidR="0083528C" w:rsidRPr="002B2CD9" w:rsidTr="00683ABA">
        <w:trPr>
          <w:trHeight w:val="227"/>
          <w:jc w:val="center"/>
        </w:trPr>
        <w:tc>
          <w:tcPr>
            <w:tcW w:w="248" w:type="pct"/>
            <w:vAlign w:val="center"/>
          </w:tcPr>
          <w:p w:rsidR="0083528C" w:rsidRPr="0010284D" w:rsidRDefault="0083528C" w:rsidP="0083528C">
            <w:pPr>
              <w:jc w:val="center"/>
            </w:pPr>
            <w:r>
              <w:t>7.</w:t>
            </w:r>
          </w:p>
        </w:tc>
        <w:tc>
          <w:tcPr>
            <w:tcW w:w="3389" w:type="pct"/>
            <w:gridSpan w:val="6"/>
          </w:tcPr>
          <w:p w:rsidR="0083528C" w:rsidRPr="0010284D" w:rsidRDefault="0083528C" w:rsidP="0083528C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</w:pPr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Mari</w:t>
            </w:r>
            <w:r w:rsidRPr="0010284D">
              <w:rPr>
                <w:rFonts w:ascii="Times New Roman" w:hAnsi="Times New Roman"/>
                <w:b w:val="0"/>
                <w:sz w:val="20"/>
                <w:szCs w:val="20"/>
                <w:lang w:val="hr-HR"/>
              </w:rPr>
              <w:t>ć LD,</w:t>
            </w:r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0284D">
              <w:rPr>
                <w:rFonts w:ascii="Times New Roman" w:hAnsi="Times New Roman"/>
                <w:sz w:val="20"/>
                <w:szCs w:val="20"/>
              </w:rPr>
              <w:t>Krstonošić</w:t>
            </w:r>
            <w:proofErr w:type="spellEnd"/>
            <w:r w:rsidRPr="0010284D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Erić</w:t>
            </w:r>
            <w:proofErr w:type="spellEnd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Marić</w:t>
            </w:r>
            <w:proofErr w:type="spellEnd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MD, </w:t>
            </w:r>
            <w:proofErr w:type="spellStart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Stanković</w:t>
            </w:r>
            <w:proofErr w:type="spellEnd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Milošević</w:t>
            </w:r>
            <w:proofErr w:type="spellEnd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TN. </w:t>
            </w:r>
            <w:hyperlink r:id="rId10" w:history="1">
              <w:r w:rsidRPr="0010284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An anatomical study of the lumbar external foraminal ligaments: appearance at MR imaging</w:t>
              </w:r>
            </w:hyperlink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Surg</w:t>
            </w:r>
            <w:proofErr w:type="spellEnd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>Radiol</w:t>
            </w:r>
            <w:proofErr w:type="spellEnd"/>
            <w:r w:rsidRPr="0010284D">
              <w:rPr>
                <w:rFonts w:ascii="Times New Roman" w:hAnsi="Times New Roman"/>
                <w:b w:val="0"/>
                <w:sz w:val="20"/>
                <w:szCs w:val="20"/>
              </w:rPr>
              <w:t xml:space="preserve"> Anat. 2015;37(1):</w:t>
            </w:r>
            <w:r w:rsidRPr="0010284D"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  <w:t>87-91.</w:t>
            </w:r>
          </w:p>
        </w:tc>
        <w:tc>
          <w:tcPr>
            <w:tcW w:w="496" w:type="pct"/>
            <w:gridSpan w:val="3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11/20</w:t>
            </w:r>
          </w:p>
          <w:p w:rsidR="0083528C" w:rsidRPr="0010284D" w:rsidRDefault="0083528C" w:rsidP="0083528C">
            <w:pPr>
              <w:jc w:val="center"/>
            </w:pPr>
            <w:r w:rsidRPr="0010284D"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22</w:t>
            </w:r>
          </w:p>
          <w:p w:rsidR="0083528C" w:rsidRPr="0010284D" w:rsidRDefault="0083528C" w:rsidP="0083528C">
            <w:pPr>
              <w:jc w:val="center"/>
            </w:pPr>
            <w:r w:rsidRPr="0010284D">
              <w:t>(2013)</w:t>
            </w:r>
          </w:p>
        </w:tc>
        <w:tc>
          <w:tcPr>
            <w:tcW w:w="454" w:type="pct"/>
            <w:vAlign w:val="center"/>
          </w:tcPr>
          <w:p w:rsidR="0083528C" w:rsidRPr="0010284D" w:rsidRDefault="0083528C" w:rsidP="0083528C">
            <w:pPr>
              <w:jc w:val="center"/>
            </w:pPr>
            <w:r w:rsidRPr="0010284D">
              <w:t>1.333</w:t>
            </w:r>
          </w:p>
          <w:p w:rsidR="0083528C" w:rsidRPr="0010284D" w:rsidRDefault="0083528C" w:rsidP="0083528C">
            <w:pPr>
              <w:jc w:val="center"/>
            </w:pPr>
            <w:r w:rsidRPr="0010284D">
              <w:t>(2013)</w:t>
            </w:r>
          </w:p>
        </w:tc>
      </w:tr>
      <w:tr w:rsidR="0083528C" w:rsidRPr="002B2CD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3528C" w:rsidRPr="002B2CD9" w:rsidRDefault="0083528C" w:rsidP="0083528C">
            <w:pPr>
              <w:spacing w:after="60"/>
              <w:rPr>
                <w:b/>
                <w:lang w:val="sr-Cyrl-CS"/>
              </w:rPr>
            </w:pPr>
            <w:r w:rsidRPr="002B2CD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3528C" w:rsidRPr="002B2CD9" w:rsidTr="001A4FF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3528C" w:rsidRPr="002B2CD9" w:rsidRDefault="0083528C" w:rsidP="0083528C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83528C" w:rsidRPr="002B2CD9" w:rsidRDefault="0083528C" w:rsidP="00F7005E">
            <w:r>
              <w:t>8</w:t>
            </w:r>
            <w:r w:rsidR="00F7005E">
              <w:t>2</w:t>
            </w:r>
          </w:p>
        </w:tc>
      </w:tr>
      <w:tr w:rsidR="0083528C" w:rsidRPr="002B2CD9" w:rsidTr="001A4FF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3528C" w:rsidRPr="002B2CD9" w:rsidRDefault="0083528C" w:rsidP="0083528C">
            <w:pPr>
              <w:spacing w:after="60"/>
              <w:rPr>
                <w:lang w:val="sr-Cyrl-CS"/>
              </w:rPr>
            </w:pPr>
            <w:r w:rsidRPr="002B2CD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83528C" w:rsidRPr="002B2CD9" w:rsidRDefault="0083528C" w:rsidP="0083528C">
            <w:r w:rsidRPr="002B2CD9">
              <w:t>1</w:t>
            </w:r>
            <w:r>
              <w:t>1</w:t>
            </w:r>
          </w:p>
        </w:tc>
      </w:tr>
      <w:tr w:rsidR="0083528C" w:rsidRPr="002B2CD9" w:rsidTr="002B2CD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3528C" w:rsidRPr="002B2CD9" w:rsidRDefault="0083528C" w:rsidP="0083528C">
            <w:pPr>
              <w:spacing w:after="60"/>
              <w:rPr>
                <w:b/>
                <w:lang w:val="sr-Cyrl-CS"/>
              </w:rPr>
            </w:pPr>
            <w:r w:rsidRPr="002B2CD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89" w:type="pct"/>
            <w:gridSpan w:val="4"/>
            <w:vAlign w:val="center"/>
          </w:tcPr>
          <w:p w:rsidR="0083528C" w:rsidRPr="002B2CD9" w:rsidRDefault="0083528C" w:rsidP="0083528C">
            <w:pPr>
              <w:spacing w:after="60"/>
              <w:rPr>
                <w:b/>
                <w:lang w:val="sr-Cyrl-CS"/>
              </w:rPr>
            </w:pPr>
            <w:r w:rsidRPr="002B2CD9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289" w:type="pct"/>
            <w:gridSpan w:val="5"/>
            <w:vAlign w:val="center"/>
          </w:tcPr>
          <w:p w:rsidR="0083528C" w:rsidRPr="002B2CD9" w:rsidRDefault="0083528C" w:rsidP="0083528C">
            <w:pPr>
              <w:spacing w:after="60"/>
              <w:rPr>
                <w:b/>
                <w:lang w:val="sr-Cyrl-CS"/>
              </w:rPr>
            </w:pPr>
            <w:r w:rsidRPr="002B2CD9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83528C" w:rsidRPr="002B2CD9" w:rsidTr="0089121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3528C" w:rsidRPr="002B2CD9" w:rsidRDefault="0083528C" w:rsidP="0083528C">
            <w:pPr>
              <w:spacing w:after="60"/>
              <w:rPr>
                <w:b/>
                <w:lang w:val="sr-Cyrl-CS"/>
              </w:rPr>
            </w:pPr>
            <w:r w:rsidRPr="002B2CD9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83528C" w:rsidRPr="002B2CD9" w:rsidRDefault="0083528C" w:rsidP="0083528C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Програм размене наставника: </w:t>
            </w:r>
            <w:r w:rsidRPr="002B2CD9">
              <w:t xml:space="preserve">током јануара и фебруара </w:t>
            </w:r>
            <w:r w:rsidRPr="002B2CD9">
              <w:rPr>
                <w:lang w:val="sr-Cyrl-CS"/>
              </w:rPr>
              <w:t>2017. године боравак на Медицинском факултету ПСУ, Хатјаи, Тајланд.</w:t>
            </w:r>
          </w:p>
        </w:tc>
      </w:tr>
      <w:tr w:rsidR="0083528C" w:rsidRPr="002B2CD9" w:rsidTr="00171E7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83528C" w:rsidRPr="002B2CD9" w:rsidRDefault="0083528C" w:rsidP="0083528C">
            <w:pPr>
              <w:spacing w:after="60"/>
              <w:rPr>
                <w:b/>
                <w:lang w:val="sr-Cyrl-CS"/>
              </w:rPr>
            </w:pPr>
            <w:r w:rsidRPr="002B2CD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83528C" w:rsidRPr="002B2CD9" w:rsidRDefault="0083528C" w:rsidP="0083528C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Уџбеници и практикуми: </w:t>
            </w:r>
          </w:p>
          <w:p w:rsidR="0083528C" w:rsidRPr="002B2CD9" w:rsidRDefault="0083528C" w:rsidP="0083528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2B2CD9">
              <w:rPr>
                <w:lang w:val="sr-Cyrl-CS"/>
              </w:rPr>
              <w:t xml:space="preserve">Радмила Гудовић, Синиша С. Бабовић, Биљана Срдић Галић, </w:t>
            </w:r>
            <w:r w:rsidRPr="002B2CD9">
              <w:rPr>
                <w:b/>
                <w:lang w:val="sr-Cyrl-CS"/>
              </w:rPr>
              <w:lastRenderedPageBreak/>
              <w:t>Бојана Крстоношић</w:t>
            </w:r>
            <w:r w:rsidRPr="002B2CD9">
              <w:rPr>
                <w:lang w:val="sr-Cyrl-CS"/>
              </w:rPr>
              <w:t>. Анатомија централног нервног система. Нови Сад: Медицински факултет Нови Сад; 2017 (</w:t>
            </w:r>
            <w:r w:rsidRPr="002B2CD9">
              <w:t xml:space="preserve">ISBN </w:t>
            </w:r>
            <w:r w:rsidRPr="002B2CD9">
              <w:rPr>
                <w:lang w:val="sr-Cyrl-CS"/>
              </w:rPr>
              <w:t>978-86-7197-505-6</w:t>
            </w:r>
            <w:r w:rsidRPr="002B2CD9">
              <w:t>).</w:t>
            </w:r>
          </w:p>
          <w:p w:rsidR="0083528C" w:rsidRPr="002B2CD9" w:rsidRDefault="0083528C" w:rsidP="0083528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2B2CD9">
              <w:t xml:space="preserve">Биљана Срдић Галић, Мирела Ерић, Синиша С. Бабовић, </w:t>
            </w:r>
            <w:r w:rsidRPr="002B2CD9">
              <w:rPr>
                <w:b/>
              </w:rPr>
              <w:t>Бојана Крстоношић</w:t>
            </w:r>
            <w:r w:rsidRPr="002B2CD9">
              <w:t>, Мирјана Удицки, Никола Вучинић, Драгана Радошевић, Соња Жигић. Практикум из анатомије за студенте медицине. Нови Сад: Медицински факултет Нови Сад; 2017 (ISBN 978-86-7197-527-8).</w:t>
            </w:r>
          </w:p>
          <w:p w:rsidR="0083528C" w:rsidRPr="002B2CD9" w:rsidRDefault="0083528C" w:rsidP="0083528C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>Чланство у уређивачким одборима часописа: помоћник главног уредника часописа Медицински преглед од 2014. године.</w:t>
            </w:r>
          </w:p>
          <w:p w:rsidR="0083528C" w:rsidRPr="002B2CD9" w:rsidRDefault="0083528C" w:rsidP="0083528C">
            <w:pPr>
              <w:rPr>
                <w:lang w:val="sr-Cyrl-CS"/>
              </w:rPr>
            </w:pPr>
            <w:r w:rsidRPr="002B2CD9">
              <w:rPr>
                <w:lang w:val="sr-Cyrl-CS"/>
              </w:rPr>
              <w:t xml:space="preserve">Чланства у научним и стручним удружењима: </w:t>
            </w:r>
            <w:r w:rsidRPr="002B2CD9">
              <w:t>Српско лекарско</w:t>
            </w:r>
            <w:r w:rsidRPr="002B2CD9">
              <w:rPr>
                <w:lang w:val="sr-Cyrl-CS"/>
              </w:rPr>
              <w:t xml:space="preserve"> </w:t>
            </w:r>
            <w:r w:rsidRPr="002B2CD9">
              <w:t>друштв</w:t>
            </w:r>
            <w:r w:rsidRPr="002B2CD9">
              <w:rPr>
                <w:lang w:val="sr-Cyrl-CS"/>
              </w:rPr>
              <w:t>о (Секција за клиничку и примењену анатомију)</w:t>
            </w:r>
            <w:r w:rsidRPr="002B2CD9">
              <w:t>, Српско анатомско друшт</w:t>
            </w:r>
            <w:r w:rsidRPr="002B2CD9">
              <w:rPr>
                <w:lang w:val="sr-Cyrl-CS"/>
              </w:rPr>
              <w:t>во Србије</w:t>
            </w:r>
            <w:r w:rsidRPr="002B2CD9">
              <w:t>, Антрополошко друштво Србије</w:t>
            </w:r>
            <w:r w:rsidRPr="002B2CD9">
              <w:rPr>
                <w:lang w:val="sr-Cyrl-CS"/>
              </w:rPr>
              <w:t>,</w:t>
            </w:r>
            <w:r w:rsidRPr="002B2CD9">
              <w:t xml:space="preserve"> </w:t>
            </w:r>
            <w:r w:rsidRPr="002B2CD9">
              <w:rPr>
                <w:i/>
              </w:rPr>
              <w:t>EFEM</w:t>
            </w:r>
            <w:r w:rsidRPr="002B2CD9">
              <w:t xml:space="preserve"> (</w:t>
            </w:r>
            <w:r w:rsidRPr="002B2CD9">
              <w:rPr>
                <w:i/>
              </w:rPr>
              <w:t>European Federation for Experimental Morphology</w:t>
            </w:r>
            <w:r w:rsidRPr="002B2CD9">
              <w:t>),</w:t>
            </w:r>
            <w:r w:rsidRPr="002B2CD9">
              <w:rPr>
                <w:lang w:val="sr-Cyrl-CS"/>
              </w:rPr>
              <w:t xml:space="preserve"> </w:t>
            </w:r>
            <w:r w:rsidRPr="002B2CD9">
              <w:rPr>
                <w:i/>
                <w:lang w:val="sr-Cyrl-CS"/>
              </w:rPr>
              <w:t>IFAA</w:t>
            </w:r>
            <w:r w:rsidRPr="002B2CD9">
              <w:t xml:space="preserve"> </w:t>
            </w:r>
            <w:r w:rsidRPr="002B2CD9">
              <w:rPr>
                <w:lang w:val="sr-Cyrl-CS"/>
              </w:rPr>
              <w:t>(</w:t>
            </w:r>
            <w:r w:rsidRPr="002B2CD9">
              <w:rPr>
                <w:i/>
              </w:rPr>
              <w:t>International Federation of Associations of Anatomists</w:t>
            </w:r>
            <w:r w:rsidRPr="002B2CD9">
              <w:rPr>
                <w:lang w:val="sr-Cyrl-CS"/>
              </w:rPr>
              <w:t>).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BD354A"/>
    <w:multiLevelType w:val="hybridMultilevel"/>
    <w:tmpl w:val="907C6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43AE"/>
    <w:rsid w:val="00082358"/>
    <w:rsid w:val="000F40DD"/>
    <w:rsid w:val="0010284D"/>
    <w:rsid w:val="00112F42"/>
    <w:rsid w:val="00134158"/>
    <w:rsid w:val="001543AE"/>
    <w:rsid w:val="001672C7"/>
    <w:rsid w:val="00170F8F"/>
    <w:rsid w:val="002B2CD9"/>
    <w:rsid w:val="002F4310"/>
    <w:rsid w:val="003266B6"/>
    <w:rsid w:val="003F177B"/>
    <w:rsid w:val="00453014"/>
    <w:rsid w:val="004D3A44"/>
    <w:rsid w:val="004E4345"/>
    <w:rsid w:val="00573054"/>
    <w:rsid w:val="005849CC"/>
    <w:rsid w:val="005907A6"/>
    <w:rsid w:val="005A520D"/>
    <w:rsid w:val="005B6DDC"/>
    <w:rsid w:val="006B46C5"/>
    <w:rsid w:val="006F1B88"/>
    <w:rsid w:val="00704375"/>
    <w:rsid w:val="00774809"/>
    <w:rsid w:val="007941CF"/>
    <w:rsid w:val="007B4A02"/>
    <w:rsid w:val="0083528C"/>
    <w:rsid w:val="00874FA5"/>
    <w:rsid w:val="00892691"/>
    <w:rsid w:val="00907839"/>
    <w:rsid w:val="00967145"/>
    <w:rsid w:val="009A7403"/>
    <w:rsid w:val="00A85D19"/>
    <w:rsid w:val="00A96A06"/>
    <w:rsid w:val="00B104DA"/>
    <w:rsid w:val="00B46FF8"/>
    <w:rsid w:val="00B674BB"/>
    <w:rsid w:val="00BA2674"/>
    <w:rsid w:val="00BB5F8B"/>
    <w:rsid w:val="00BC19FD"/>
    <w:rsid w:val="00BD38CD"/>
    <w:rsid w:val="00F7005E"/>
    <w:rsid w:val="00F85662"/>
    <w:rsid w:val="00F953F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B5F8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BB5F8B"/>
  </w:style>
  <w:style w:type="character" w:customStyle="1" w:styleId="apple-converted-space">
    <w:name w:val="apple-converted-space"/>
    <w:basedOn w:val="DefaultParagraphFont"/>
    <w:rsid w:val="00BB5F8B"/>
  </w:style>
  <w:style w:type="character" w:customStyle="1" w:styleId="Heading1Char">
    <w:name w:val="Heading 1 Char"/>
    <w:basedOn w:val="DefaultParagraphFont"/>
    <w:link w:val="Heading1"/>
    <w:rsid w:val="00BB5F8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title1">
    <w:name w:val="title1"/>
    <w:basedOn w:val="Normal"/>
    <w:rsid w:val="00BB5F8B"/>
    <w:pPr>
      <w:widowControl/>
      <w:autoSpaceDE/>
      <w:autoSpaceDN/>
      <w:adjustRightInd/>
    </w:pPr>
    <w:rPr>
      <w:rFonts w:eastAsia="Times New Roman"/>
      <w:sz w:val="29"/>
      <w:szCs w:val="29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2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2314/1-s2.0-S0022519317X00234/1-s2.0-S0022519317305209/main.pdf?X-Amz-Security-Token=IQoJb3JpZ2luX2VjEHUaCXVzLWVhc3QtMSJHMEUCICVEaGOwdEciDLIFuaOGFqz5LVJi2oaSIXpTZ2t93VC8AiEAkpIRhxjq0Vg53IUy30rfZG%2BJwTjH7GndFOMm8vZ%2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940960222001558?via%3Dih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woscc/full-record/WOS:001132665600037?SID=EUW1ED0F84XtM5I9RvIEFSNxaSoq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Krstonosic%20Bojana&amp;amp;samoar&amp;amp;.WRKq0DexWUn" TargetMode="External"/><Relationship Id="rId10" Type="http://schemas.openxmlformats.org/officeDocument/2006/relationships/hyperlink" Target="http://download.springer.com/static/pdf/838/art%253A10.1007%252Fs00276-014-1320-8.pdf?originUrl=http%3A%2F%2Flink.springer.com%2Farticle%2F10.1007%2Fs00276-014-1320-8&amp;token2=exp=1494396832~acl=%2Fstatic%2Fpdf%2F838%2Fart%25253A10.1007%25252Fs00276-014-1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core/journals/microscopy-and-microanalysis/article/abs/morphological-properties-of-the-two-types-of-caudate-interneurons-kohonen-selforganizing-maps-and-correlationcomparison-analysis/6FAABD5CA69997FDEF79A8D6E68660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16</cp:revision>
  <dcterms:created xsi:type="dcterms:W3CDTF">2019-12-16T20:43:00Z</dcterms:created>
  <dcterms:modified xsi:type="dcterms:W3CDTF">2024-09-16T11:01:00Z</dcterms:modified>
</cp:coreProperties>
</file>