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418"/>
        <w:gridCol w:w="990"/>
        <w:gridCol w:w="2212"/>
        <w:gridCol w:w="849"/>
        <w:gridCol w:w="343"/>
        <w:gridCol w:w="1275"/>
        <w:gridCol w:w="622"/>
        <w:gridCol w:w="98"/>
        <w:gridCol w:w="945"/>
        <w:gridCol w:w="404"/>
        <w:gridCol w:w="426"/>
        <w:gridCol w:w="1010"/>
      </w:tblGrid>
      <w:tr w:rsidR="001543AE" w:rsidRPr="00273282" w:rsidTr="00273282">
        <w:trPr>
          <w:trHeight w:val="227"/>
          <w:jc w:val="center"/>
        </w:trPr>
        <w:tc>
          <w:tcPr>
            <w:tcW w:w="1329" w:type="pct"/>
            <w:gridSpan w:val="3"/>
            <w:vAlign w:val="center"/>
          </w:tcPr>
          <w:p w:rsidR="001543AE" w:rsidRPr="00273282" w:rsidRDefault="001543AE" w:rsidP="00836DEC">
            <w:pPr>
              <w:spacing w:after="60"/>
              <w:rPr>
                <w:lang w:val="sr-Cyrl-CS"/>
              </w:rPr>
            </w:pPr>
            <w:r w:rsidRPr="00273282">
              <w:rPr>
                <w:b/>
                <w:lang w:val="sr-Cyrl-CS"/>
              </w:rPr>
              <w:t>Име и презиме</w:t>
            </w:r>
          </w:p>
        </w:tc>
        <w:tc>
          <w:tcPr>
            <w:tcW w:w="3671" w:type="pct"/>
            <w:gridSpan w:val="10"/>
            <w:vAlign w:val="center"/>
          </w:tcPr>
          <w:p w:rsidR="001543AE" w:rsidRPr="00273282" w:rsidRDefault="0041426E" w:rsidP="00AC1E91">
            <w:pPr>
              <w:spacing w:after="60"/>
              <w:rPr>
                <w:lang w:val="sr-Cyrl-CS"/>
              </w:rPr>
            </w:pPr>
            <w:hyperlink r:id="rId5" w:history="1">
              <w:r w:rsidR="00C51BC7" w:rsidRPr="00273282">
                <w:rPr>
                  <w:rStyle w:val="Hyperlink"/>
                  <w:lang w:val="sr-Cyrl-CS"/>
                </w:rPr>
                <w:t>Исидора Самојлик</w:t>
              </w:r>
            </w:hyperlink>
          </w:p>
        </w:tc>
      </w:tr>
      <w:tr w:rsidR="00273282" w:rsidRPr="00273282" w:rsidTr="00273282">
        <w:trPr>
          <w:trHeight w:val="227"/>
          <w:jc w:val="center"/>
        </w:trPr>
        <w:tc>
          <w:tcPr>
            <w:tcW w:w="1329" w:type="pct"/>
            <w:gridSpan w:val="3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b/>
                <w:lang w:val="sr-Cyrl-CS"/>
              </w:rPr>
              <w:t>Звање</w:t>
            </w:r>
          </w:p>
        </w:tc>
        <w:tc>
          <w:tcPr>
            <w:tcW w:w="3671" w:type="pct"/>
            <w:gridSpan w:val="10"/>
          </w:tcPr>
          <w:p w:rsidR="00273282" w:rsidRPr="00273282" w:rsidRDefault="00A20E3E" w:rsidP="00273282">
            <w:pPr>
              <w:rPr>
                <w:lang w:val="sr-Cyrl-CS"/>
              </w:rPr>
            </w:pPr>
            <w:r>
              <w:t>Р</w:t>
            </w:r>
            <w:r w:rsidR="00273282" w:rsidRPr="00273282">
              <w:rPr>
                <w:lang w:val="sr-Cyrl-CS"/>
              </w:rPr>
              <w:t>едовни професор</w:t>
            </w:r>
          </w:p>
        </w:tc>
      </w:tr>
      <w:tr w:rsidR="00273282" w:rsidRPr="00273282" w:rsidTr="00273282">
        <w:trPr>
          <w:trHeight w:val="227"/>
          <w:jc w:val="center"/>
        </w:trPr>
        <w:tc>
          <w:tcPr>
            <w:tcW w:w="1329" w:type="pct"/>
            <w:gridSpan w:val="3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71" w:type="pct"/>
            <w:gridSpan w:val="10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lang w:val="sr-Cyrl-CS"/>
              </w:rPr>
              <w:t>Фармакологија</w:t>
            </w:r>
          </w:p>
        </w:tc>
      </w:tr>
      <w:tr w:rsidR="00273282" w:rsidRPr="00273282" w:rsidTr="00273282">
        <w:trPr>
          <w:trHeight w:val="227"/>
          <w:jc w:val="center"/>
        </w:trPr>
        <w:tc>
          <w:tcPr>
            <w:tcW w:w="885" w:type="pct"/>
            <w:gridSpan w:val="2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4" w:type="pct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lang w:val="sr-Cyrl-CS"/>
              </w:rPr>
              <w:t xml:space="preserve">Година </w:t>
            </w:r>
          </w:p>
        </w:tc>
        <w:tc>
          <w:tcPr>
            <w:tcW w:w="2099" w:type="pct"/>
            <w:gridSpan w:val="4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lang w:val="sr-Cyrl-CS"/>
              </w:rPr>
              <w:t xml:space="preserve">Институција </w:t>
            </w:r>
          </w:p>
        </w:tc>
        <w:tc>
          <w:tcPr>
            <w:tcW w:w="1572" w:type="pct"/>
            <w:gridSpan w:val="6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273282" w:rsidRPr="00273282" w:rsidTr="00273282">
        <w:trPr>
          <w:trHeight w:val="227"/>
          <w:jc w:val="center"/>
        </w:trPr>
        <w:tc>
          <w:tcPr>
            <w:tcW w:w="885" w:type="pct"/>
            <w:gridSpan w:val="2"/>
          </w:tcPr>
          <w:p w:rsidR="00273282" w:rsidRPr="00273282" w:rsidRDefault="00273282" w:rsidP="00273282">
            <w:r w:rsidRPr="00273282">
              <w:t>Редован професор</w:t>
            </w:r>
          </w:p>
        </w:tc>
        <w:tc>
          <w:tcPr>
            <w:tcW w:w="444" w:type="pct"/>
          </w:tcPr>
          <w:p w:rsidR="00273282" w:rsidRPr="00273282" w:rsidRDefault="00273282" w:rsidP="00273282">
            <w:pPr>
              <w:rPr>
                <w:lang w:val="sr-Cyrl-CS"/>
              </w:rPr>
            </w:pPr>
            <w:r w:rsidRPr="00273282">
              <w:rPr>
                <w:lang w:val="sr-Cyrl-CS"/>
              </w:rPr>
              <w:t>2019.</w:t>
            </w:r>
          </w:p>
        </w:tc>
        <w:tc>
          <w:tcPr>
            <w:tcW w:w="2099" w:type="pct"/>
            <w:gridSpan w:val="4"/>
          </w:tcPr>
          <w:p w:rsidR="00273282" w:rsidRPr="00273282" w:rsidRDefault="00273282" w:rsidP="00273282">
            <w:r w:rsidRPr="00273282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2" w:type="pct"/>
            <w:gridSpan w:val="6"/>
          </w:tcPr>
          <w:p w:rsidR="00273282" w:rsidRPr="00273282" w:rsidRDefault="00273282" w:rsidP="00273282">
            <w:r w:rsidRPr="00273282">
              <w:t>Ф</w:t>
            </w:r>
            <w:r w:rsidRPr="00273282">
              <w:rPr>
                <w:lang w:val="sr-Cyrl-CS"/>
              </w:rPr>
              <w:t>армакологија са токсикологијом</w:t>
            </w:r>
          </w:p>
        </w:tc>
      </w:tr>
      <w:tr w:rsidR="00273282" w:rsidRPr="00273282" w:rsidTr="00273282">
        <w:trPr>
          <w:trHeight w:val="227"/>
          <w:jc w:val="center"/>
        </w:trPr>
        <w:tc>
          <w:tcPr>
            <w:tcW w:w="885" w:type="pct"/>
            <w:gridSpan w:val="2"/>
          </w:tcPr>
          <w:p w:rsidR="00273282" w:rsidRPr="00273282" w:rsidRDefault="00273282" w:rsidP="00273282">
            <w:r w:rsidRPr="00273282">
              <w:t>Ванредни професор</w:t>
            </w:r>
          </w:p>
        </w:tc>
        <w:tc>
          <w:tcPr>
            <w:tcW w:w="444" w:type="pct"/>
          </w:tcPr>
          <w:p w:rsidR="00273282" w:rsidRPr="00273282" w:rsidRDefault="00273282" w:rsidP="00273282">
            <w:pPr>
              <w:rPr>
                <w:lang w:val="sr-Cyrl-CS"/>
              </w:rPr>
            </w:pPr>
            <w:r w:rsidRPr="00273282">
              <w:rPr>
                <w:lang w:val="sr-Cyrl-CS"/>
              </w:rPr>
              <w:t>2014.</w:t>
            </w:r>
          </w:p>
        </w:tc>
        <w:tc>
          <w:tcPr>
            <w:tcW w:w="2099" w:type="pct"/>
            <w:gridSpan w:val="4"/>
          </w:tcPr>
          <w:p w:rsidR="00273282" w:rsidRPr="00273282" w:rsidRDefault="00273282" w:rsidP="00273282">
            <w:r w:rsidRPr="00273282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2" w:type="pct"/>
            <w:gridSpan w:val="6"/>
          </w:tcPr>
          <w:p w:rsidR="00273282" w:rsidRPr="00273282" w:rsidRDefault="00273282" w:rsidP="00273282">
            <w:r w:rsidRPr="00273282">
              <w:t>Ф</w:t>
            </w:r>
            <w:r w:rsidRPr="00273282">
              <w:rPr>
                <w:lang w:val="sr-Cyrl-CS"/>
              </w:rPr>
              <w:t>армакологија са токсикологијом</w:t>
            </w:r>
          </w:p>
        </w:tc>
      </w:tr>
      <w:tr w:rsidR="00273282" w:rsidRPr="00273282" w:rsidTr="00273282">
        <w:trPr>
          <w:trHeight w:val="227"/>
          <w:jc w:val="center"/>
        </w:trPr>
        <w:tc>
          <w:tcPr>
            <w:tcW w:w="885" w:type="pct"/>
            <w:gridSpan w:val="2"/>
          </w:tcPr>
          <w:p w:rsidR="00273282" w:rsidRPr="00273282" w:rsidRDefault="00273282" w:rsidP="00273282">
            <w:r w:rsidRPr="00273282">
              <w:t>Доцент</w:t>
            </w:r>
          </w:p>
        </w:tc>
        <w:tc>
          <w:tcPr>
            <w:tcW w:w="444" w:type="pct"/>
          </w:tcPr>
          <w:p w:rsidR="00273282" w:rsidRPr="00273282" w:rsidRDefault="00273282" w:rsidP="00273282">
            <w:pPr>
              <w:rPr>
                <w:lang w:val="sr-Cyrl-CS"/>
              </w:rPr>
            </w:pPr>
            <w:r w:rsidRPr="00273282">
              <w:rPr>
                <w:lang w:val="sr-Cyrl-CS"/>
              </w:rPr>
              <w:t>2009.</w:t>
            </w:r>
          </w:p>
        </w:tc>
        <w:tc>
          <w:tcPr>
            <w:tcW w:w="2099" w:type="pct"/>
            <w:gridSpan w:val="4"/>
          </w:tcPr>
          <w:p w:rsidR="00273282" w:rsidRPr="00273282" w:rsidRDefault="00273282" w:rsidP="00273282">
            <w:r w:rsidRPr="00273282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2" w:type="pct"/>
            <w:gridSpan w:val="6"/>
          </w:tcPr>
          <w:p w:rsidR="00273282" w:rsidRPr="00273282" w:rsidRDefault="00273282" w:rsidP="00273282">
            <w:r w:rsidRPr="00273282">
              <w:t>Ф</w:t>
            </w:r>
            <w:r w:rsidRPr="00273282">
              <w:rPr>
                <w:lang w:val="sr-Cyrl-CS"/>
              </w:rPr>
              <w:t>армакологија са токсикологијом</w:t>
            </w:r>
          </w:p>
        </w:tc>
      </w:tr>
      <w:tr w:rsidR="00273282" w:rsidRPr="00273282" w:rsidTr="00273282">
        <w:trPr>
          <w:trHeight w:val="227"/>
          <w:jc w:val="center"/>
        </w:trPr>
        <w:tc>
          <w:tcPr>
            <w:tcW w:w="885" w:type="pct"/>
            <w:gridSpan w:val="2"/>
          </w:tcPr>
          <w:p w:rsidR="00273282" w:rsidRPr="00273282" w:rsidRDefault="00273282" w:rsidP="00273282">
            <w:pPr>
              <w:rPr>
                <w:lang w:val="sr-Cyrl-CS"/>
              </w:rPr>
            </w:pPr>
            <w:r w:rsidRPr="00273282">
              <w:rPr>
                <w:lang w:val="sr-Cyrl-CS"/>
              </w:rPr>
              <w:t>Докторат</w:t>
            </w:r>
          </w:p>
        </w:tc>
        <w:tc>
          <w:tcPr>
            <w:tcW w:w="444" w:type="pct"/>
          </w:tcPr>
          <w:p w:rsidR="00273282" w:rsidRPr="00273282" w:rsidRDefault="00273282" w:rsidP="00273282">
            <w:pPr>
              <w:rPr>
                <w:lang w:val="sr-Cyrl-CS"/>
              </w:rPr>
            </w:pPr>
            <w:r w:rsidRPr="00273282">
              <w:rPr>
                <w:lang w:val="sr-Cyrl-CS"/>
              </w:rPr>
              <w:t>2008.</w:t>
            </w:r>
          </w:p>
        </w:tc>
        <w:tc>
          <w:tcPr>
            <w:tcW w:w="2099" w:type="pct"/>
            <w:gridSpan w:val="4"/>
          </w:tcPr>
          <w:p w:rsidR="00273282" w:rsidRPr="00273282" w:rsidRDefault="00273282" w:rsidP="00273282">
            <w:r w:rsidRPr="00273282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2" w:type="pct"/>
            <w:gridSpan w:val="6"/>
          </w:tcPr>
          <w:p w:rsidR="00273282" w:rsidRPr="00273282" w:rsidRDefault="00273282" w:rsidP="00273282">
            <w:r w:rsidRPr="00273282">
              <w:rPr>
                <w:lang w:val="sr-Cyrl-CS"/>
              </w:rPr>
              <w:t>Фармакологија са токсикологијом</w:t>
            </w:r>
          </w:p>
        </w:tc>
      </w:tr>
      <w:tr w:rsidR="00273282" w:rsidRPr="00273282" w:rsidTr="00273282">
        <w:trPr>
          <w:trHeight w:val="227"/>
          <w:jc w:val="center"/>
        </w:trPr>
        <w:tc>
          <w:tcPr>
            <w:tcW w:w="885" w:type="pct"/>
            <w:gridSpan w:val="2"/>
          </w:tcPr>
          <w:p w:rsidR="00273282" w:rsidRPr="00273282" w:rsidRDefault="00273282" w:rsidP="00273282">
            <w:pPr>
              <w:rPr>
                <w:lang w:val="sr-Cyrl-CS"/>
              </w:rPr>
            </w:pPr>
            <w:r w:rsidRPr="00273282">
              <w:rPr>
                <w:lang w:val="sr-Cyrl-CS"/>
              </w:rPr>
              <w:t>Магистратура</w:t>
            </w:r>
          </w:p>
        </w:tc>
        <w:tc>
          <w:tcPr>
            <w:tcW w:w="444" w:type="pct"/>
          </w:tcPr>
          <w:p w:rsidR="00273282" w:rsidRPr="00273282" w:rsidRDefault="00273282" w:rsidP="00273282">
            <w:pPr>
              <w:rPr>
                <w:lang w:val="sr-Cyrl-CS"/>
              </w:rPr>
            </w:pPr>
            <w:r w:rsidRPr="00273282">
              <w:rPr>
                <w:lang w:val="sr-Cyrl-CS"/>
              </w:rPr>
              <w:t>2001.</w:t>
            </w:r>
          </w:p>
        </w:tc>
        <w:tc>
          <w:tcPr>
            <w:tcW w:w="2099" w:type="pct"/>
            <w:gridSpan w:val="4"/>
          </w:tcPr>
          <w:p w:rsidR="00273282" w:rsidRPr="00273282" w:rsidRDefault="00273282" w:rsidP="00273282">
            <w:r w:rsidRPr="00273282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2" w:type="pct"/>
            <w:gridSpan w:val="6"/>
          </w:tcPr>
          <w:p w:rsidR="00273282" w:rsidRPr="00273282" w:rsidRDefault="00273282" w:rsidP="00273282">
            <w:r w:rsidRPr="00273282">
              <w:rPr>
                <w:lang w:val="sr-Cyrl-CS"/>
              </w:rPr>
              <w:t>Фармакологија са токсикологијом</w:t>
            </w:r>
          </w:p>
        </w:tc>
      </w:tr>
      <w:tr w:rsidR="00273282" w:rsidRPr="00273282" w:rsidTr="00273282">
        <w:trPr>
          <w:trHeight w:val="227"/>
          <w:jc w:val="center"/>
        </w:trPr>
        <w:tc>
          <w:tcPr>
            <w:tcW w:w="885" w:type="pct"/>
            <w:gridSpan w:val="2"/>
          </w:tcPr>
          <w:p w:rsidR="00273282" w:rsidRPr="00273282" w:rsidRDefault="00273282" w:rsidP="00273282">
            <w:pPr>
              <w:rPr>
                <w:lang w:val="sr-Cyrl-CS"/>
              </w:rPr>
            </w:pPr>
            <w:r w:rsidRPr="00273282">
              <w:rPr>
                <w:lang w:val="sr-Cyrl-CS"/>
              </w:rPr>
              <w:t>Диплома</w:t>
            </w:r>
          </w:p>
        </w:tc>
        <w:tc>
          <w:tcPr>
            <w:tcW w:w="444" w:type="pct"/>
          </w:tcPr>
          <w:p w:rsidR="00273282" w:rsidRPr="00273282" w:rsidRDefault="00273282" w:rsidP="00273282">
            <w:pPr>
              <w:rPr>
                <w:lang w:val="sr-Cyrl-CS"/>
              </w:rPr>
            </w:pPr>
            <w:r w:rsidRPr="00273282">
              <w:rPr>
                <w:lang w:val="sr-Cyrl-CS"/>
              </w:rPr>
              <w:t>1996.</w:t>
            </w:r>
          </w:p>
        </w:tc>
        <w:tc>
          <w:tcPr>
            <w:tcW w:w="2099" w:type="pct"/>
            <w:gridSpan w:val="4"/>
          </w:tcPr>
          <w:p w:rsidR="00273282" w:rsidRPr="00273282" w:rsidRDefault="00273282" w:rsidP="00273282">
            <w:r w:rsidRPr="00273282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2" w:type="pct"/>
            <w:gridSpan w:val="6"/>
          </w:tcPr>
          <w:p w:rsidR="00273282" w:rsidRPr="00273282" w:rsidRDefault="00273282" w:rsidP="00273282">
            <w:r w:rsidRPr="00273282">
              <w:rPr>
                <w:noProof/>
              </w:rPr>
              <w:t>Општа медицина - доктор медицине</w:t>
            </w:r>
          </w:p>
        </w:tc>
      </w:tr>
      <w:tr w:rsidR="00273282" w:rsidRPr="0027328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b/>
                <w:lang w:val="sr-Cyrl-CS"/>
              </w:rPr>
              <w:t>Списак дисертација</w:t>
            </w:r>
            <w:r w:rsidRPr="00273282">
              <w:rPr>
                <w:b/>
              </w:rPr>
              <w:t xml:space="preserve">-докторских уметничких пројеката </w:t>
            </w:r>
            <w:r w:rsidRPr="0027328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73282" w:rsidRPr="00273282" w:rsidTr="00273282">
        <w:trPr>
          <w:trHeight w:val="227"/>
          <w:jc w:val="center"/>
        </w:trPr>
        <w:tc>
          <w:tcPr>
            <w:tcW w:w="249" w:type="pct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lang w:val="sr-Cyrl-CS"/>
              </w:rPr>
              <w:t>Р.Б.</w:t>
            </w:r>
          </w:p>
        </w:tc>
        <w:tc>
          <w:tcPr>
            <w:tcW w:w="2453" w:type="pct"/>
            <w:gridSpan w:val="4"/>
            <w:vAlign w:val="center"/>
          </w:tcPr>
          <w:p w:rsidR="00273282" w:rsidRPr="00273282" w:rsidRDefault="00273282" w:rsidP="00273282">
            <w:pPr>
              <w:spacing w:after="60"/>
            </w:pPr>
            <w:r w:rsidRPr="00273282">
              <w:rPr>
                <w:lang w:val="sr-Cyrl-CS"/>
              </w:rPr>
              <w:t>Наслов дисертације</w:t>
            </w:r>
            <w:r w:rsidRPr="00273282">
              <w:t xml:space="preserve">- докторског уметничког пројекта </w:t>
            </w:r>
          </w:p>
        </w:tc>
        <w:tc>
          <w:tcPr>
            <w:tcW w:w="1049" w:type="pct"/>
            <w:gridSpan w:val="4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lang w:val="sr-Cyrl-CS"/>
              </w:rPr>
              <w:t>** одбрањена</w:t>
            </w:r>
          </w:p>
        </w:tc>
      </w:tr>
      <w:tr w:rsidR="00273282" w:rsidRPr="00273282" w:rsidTr="00273282">
        <w:trPr>
          <w:trHeight w:val="227"/>
          <w:jc w:val="center"/>
        </w:trPr>
        <w:tc>
          <w:tcPr>
            <w:tcW w:w="249" w:type="pct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lang w:val="sr-Cyrl-CS"/>
              </w:rPr>
              <w:t>1.</w:t>
            </w:r>
          </w:p>
        </w:tc>
        <w:tc>
          <w:tcPr>
            <w:tcW w:w="2453" w:type="pct"/>
            <w:gridSpan w:val="4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lang w:val="sr-Cyrl-CS"/>
              </w:rPr>
              <w:t>ПРОЦЕНА КАРДИОЛОШКЕ БЕЗБЕДНОСТИ ПРИ ПРИМЕНИ МЕТАДОНА У СУПСТИТУЦИОНОЈ ТЕРАПИЈИ ЗАВИСНИКА ОД ОПИЈАТА</w:t>
            </w:r>
          </w:p>
        </w:tc>
        <w:tc>
          <w:tcPr>
            <w:tcW w:w="1049" w:type="pct"/>
            <w:gridSpan w:val="4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lang w:val="sr-Cyrl-CS"/>
              </w:rPr>
              <w:t>Весна Мијатовић</w:t>
            </w:r>
          </w:p>
        </w:tc>
        <w:tc>
          <w:tcPr>
            <w:tcW w:w="605" w:type="pct"/>
            <w:gridSpan w:val="2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lang w:val="sr-Cyrl-CS"/>
              </w:rPr>
              <w:t>2014.</w:t>
            </w:r>
          </w:p>
        </w:tc>
      </w:tr>
      <w:tr w:rsidR="00273282" w:rsidRPr="0027328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73282" w:rsidRPr="00273282" w:rsidRDefault="00273282" w:rsidP="00273282">
            <w:pPr>
              <w:spacing w:after="60"/>
              <w:rPr>
                <w:lang w:val="sr-Cyrl-CS"/>
              </w:rPr>
            </w:pPr>
            <w:r w:rsidRPr="00273282">
              <w:rPr>
                <w:lang w:val="sr-Cyrl-CS"/>
              </w:rPr>
              <w:t>*Година  у којој је дисертација</w:t>
            </w:r>
            <w:r w:rsidRPr="00273282">
              <w:t xml:space="preserve">-докторски уметнички пројекат </w:t>
            </w:r>
            <w:r w:rsidRPr="00273282">
              <w:rPr>
                <w:lang w:val="sr-Cyrl-CS"/>
              </w:rPr>
              <w:t xml:space="preserve"> пријављена</w:t>
            </w:r>
            <w:r w:rsidRPr="00273282">
              <w:t xml:space="preserve">-пријављен </w:t>
            </w:r>
            <w:r w:rsidRPr="00273282">
              <w:rPr>
                <w:lang w:val="sr-Cyrl-CS"/>
              </w:rPr>
              <w:t>(само за дисертације</w:t>
            </w:r>
            <w:r w:rsidRPr="00273282">
              <w:t xml:space="preserve">-докторске уметничке пројекте </w:t>
            </w:r>
            <w:r w:rsidRPr="00273282">
              <w:rPr>
                <w:lang w:val="sr-Cyrl-CS"/>
              </w:rPr>
              <w:t xml:space="preserve"> које су у току), ** Година у којој је дисертација</w:t>
            </w:r>
            <w:r w:rsidRPr="00273282">
              <w:t xml:space="preserve">-докторски уметнички пројекат </w:t>
            </w:r>
            <w:r w:rsidRPr="00273282">
              <w:rPr>
                <w:lang w:val="sr-Cyrl-CS"/>
              </w:rPr>
              <w:t xml:space="preserve"> одбрањена (само за дисертације</w:t>
            </w:r>
            <w:r w:rsidRPr="00273282">
              <w:t xml:space="preserve">-докторско уметничке пројекте </w:t>
            </w:r>
            <w:r w:rsidRPr="00273282">
              <w:rPr>
                <w:lang w:val="sr-Cyrl-CS"/>
              </w:rPr>
              <w:t xml:space="preserve"> из ранијег периода)</w:t>
            </w:r>
          </w:p>
        </w:tc>
      </w:tr>
      <w:tr w:rsidR="00273282" w:rsidRPr="0027328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73282" w:rsidRPr="00273282" w:rsidRDefault="00273282" w:rsidP="00740DB2">
            <w:pPr>
              <w:spacing w:after="60"/>
              <w:rPr>
                <w:b/>
              </w:rPr>
            </w:pPr>
            <w:r w:rsidRPr="00273282">
              <w:rPr>
                <w:b/>
                <w:lang w:val="sr-Cyrl-CS"/>
              </w:rPr>
              <w:t>Категоризација публикације</w:t>
            </w:r>
            <w:r w:rsidRPr="00273282">
              <w:rPr>
                <w:b/>
              </w:rPr>
              <w:t xml:space="preserve"> научних радова  из области датог студијског програма </w:t>
            </w:r>
            <w:r w:rsidRPr="00273282">
              <w:rPr>
                <w:b/>
                <w:lang w:val="sr-Cyrl-CS"/>
              </w:rPr>
              <w:t xml:space="preserve"> према класификацији ре</w:t>
            </w:r>
            <w:r w:rsidRPr="00273282">
              <w:rPr>
                <w:b/>
              </w:rPr>
              <w:t>с</w:t>
            </w:r>
            <w:r w:rsidRPr="00273282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273282" w:rsidRPr="00273282" w:rsidTr="009F6BD7">
        <w:trPr>
          <w:trHeight w:val="227"/>
          <w:jc w:val="center"/>
        </w:trPr>
        <w:tc>
          <w:tcPr>
            <w:tcW w:w="249" w:type="pct"/>
            <w:vAlign w:val="center"/>
          </w:tcPr>
          <w:p w:rsidR="00273282" w:rsidRPr="00273282" w:rsidRDefault="00273282" w:rsidP="00273282">
            <w:pPr>
              <w:spacing w:after="60"/>
              <w:ind w:left="-23"/>
              <w:jc w:val="center"/>
            </w:pPr>
            <w:r w:rsidRPr="00273282">
              <w:t>Р.б.</w:t>
            </w:r>
          </w:p>
        </w:tc>
        <w:tc>
          <w:tcPr>
            <w:tcW w:w="3458" w:type="pct"/>
            <w:gridSpan w:val="7"/>
          </w:tcPr>
          <w:p w:rsidR="00273282" w:rsidRPr="00273282" w:rsidRDefault="00273282" w:rsidP="00273282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273282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68" w:type="pct"/>
            <w:gridSpan w:val="2"/>
          </w:tcPr>
          <w:p w:rsidR="00273282" w:rsidRPr="00273282" w:rsidRDefault="00273282" w:rsidP="0027328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73282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273282" w:rsidRPr="00273282" w:rsidRDefault="00273282" w:rsidP="0027328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73282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273282" w:rsidRPr="00273282" w:rsidRDefault="00273282" w:rsidP="0027328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73282">
              <w:rPr>
                <w:sz w:val="20"/>
                <w:szCs w:val="20"/>
              </w:rPr>
              <w:t>IF</w:t>
            </w:r>
          </w:p>
        </w:tc>
      </w:tr>
      <w:tr w:rsidR="001408AC" w:rsidRPr="00273282" w:rsidTr="009F6BD7">
        <w:trPr>
          <w:trHeight w:val="227"/>
          <w:jc w:val="center"/>
        </w:trPr>
        <w:tc>
          <w:tcPr>
            <w:tcW w:w="249" w:type="pct"/>
            <w:vAlign w:val="center"/>
          </w:tcPr>
          <w:p w:rsidR="001408AC" w:rsidRPr="00740DB2" w:rsidRDefault="001408AC" w:rsidP="00221BEC">
            <w:pPr>
              <w:jc w:val="center"/>
            </w:pPr>
            <w:r w:rsidRPr="00740DB2">
              <w:t>1.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408AC" w:rsidRPr="001F593B" w:rsidRDefault="001408AC" w:rsidP="001408AC">
            <w:pPr>
              <w:jc w:val="both"/>
            </w:pPr>
            <w:r>
              <w:t xml:space="preserve">Mijatović Jovin V, Prodanović D, </w:t>
            </w:r>
            <w:r w:rsidRPr="001408AC">
              <w:rPr>
                <w:b/>
              </w:rPr>
              <w:t>Samojlik I</w:t>
            </w:r>
            <w:r>
              <w:t xml:space="preserve">, Petković S, Drvendžija Z, Vejnović AM, Dickov A, Vuković Ercegović G, Perković Vukćević N, Gvozdenović N. </w:t>
            </w:r>
            <w:r>
              <w:fldChar w:fldCharType="begin"/>
            </w:r>
            <w:r>
              <w:instrText xml:space="preserve"> HYPERLINK "https://www.europeanreview.org/wp/wp-content/uploads/6090-6097.pdf" </w:instrText>
            </w:r>
            <w:r>
              <w:fldChar w:fldCharType="separate"/>
            </w:r>
            <w:r w:rsidRPr="001408AC">
              <w:rPr>
                <w:rStyle w:val="Hyperlink"/>
              </w:rPr>
              <w:t>Repetitive suicide attempts by poisoning in Vojvodina, Serbia - Psychotropic drugs as main causes</w:t>
            </w:r>
            <w:r>
              <w:fldChar w:fldCharType="end"/>
            </w:r>
            <w:r>
              <w:t>. Eur Rev Med Pharmacol Sci. 2022 Sep;26(17):6090-7.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408AC" w:rsidRDefault="001408AC" w:rsidP="00A224F8">
            <w:pPr>
              <w:jc w:val="center"/>
            </w:pPr>
            <w:r>
              <w:t>139/277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08AC" w:rsidRDefault="001408AC" w:rsidP="00A224F8">
            <w:pPr>
              <w:jc w:val="center"/>
            </w:pPr>
            <w: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408AC" w:rsidRDefault="001408AC" w:rsidP="00A224F8">
            <w:pPr>
              <w:jc w:val="center"/>
            </w:pPr>
            <w:r>
              <w:t>3.3</w:t>
            </w:r>
          </w:p>
        </w:tc>
      </w:tr>
      <w:tr w:rsidR="001408AC" w:rsidRPr="00273282" w:rsidTr="009F6BD7">
        <w:trPr>
          <w:trHeight w:val="227"/>
          <w:jc w:val="center"/>
        </w:trPr>
        <w:tc>
          <w:tcPr>
            <w:tcW w:w="249" w:type="pct"/>
            <w:vAlign w:val="center"/>
          </w:tcPr>
          <w:p w:rsidR="001408AC" w:rsidRPr="00740DB2" w:rsidRDefault="001408AC" w:rsidP="00221BEC">
            <w:pPr>
              <w:jc w:val="center"/>
            </w:pPr>
            <w:r w:rsidRPr="00740DB2">
              <w:t>2.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408AC" w:rsidRPr="001F593B" w:rsidRDefault="001408AC" w:rsidP="00A224F8">
            <w:pPr>
              <w:jc w:val="both"/>
              <w:rPr>
                <w:b/>
              </w:rPr>
            </w:pPr>
            <w:r w:rsidRPr="001F593B">
              <w:t>Nosek I</w:t>
            </w:r>
            <w:r>
              <w:t>,</w:t>
            </w:r>
            <w:r w:rsidRPr="001F593B">
              <w:t> Prodanovic D</w:t>
            </w:r>
            <w:r>
              <w:t xml:space="preserve">, </w:t>
            </w:r>
            <w:r w:rsidRPr="001F593B">
              <w:t>Mijatovic-Jovin V</w:t>
            </w:r>
            <w:r>
              <w:t>,</w:t>
            </w:r>
            <w:r w:rsidRPr="001F593B">
              <w:t> </w:t>
            </w:r>
            <w:r w:rsidRPr="00BB10B2">
              <w:rPr>
                <w:b/>
              </w:rPr>
              <w:t>Samojlik I</w:t>
            </w:r>
            <w:r>
              <w:t xml:space="preserve">, </w:t>
            </w:r>
            <w:r w:rsidRPr="001F593B">
              <w:t>Petkovic S</w:t>
            </w:r>
            <w:r>
              <w:t>,</w:t>
            </w:r>
            <w:r w:rsidRPr="001F593B">
              <w:t> Drvendzija</w:t>
            </w:r>
            <w:r>
              <w:t xml:space="preserve"> </w:t>
            </w:r>
            <w:r w:rsidRPr="001F593B">
              <w:t>Z</w:t>
            </w:r>
            <w:r>
              <w:t>,</w:t>
            </w:r>
            <w:r w:rsidRPr="001F593B">
              <w:t> Knezovic V</w:t>
            </w:r>
            <w:r>
              <w:t>,</w:t>
            </w:r>
            <w:r w:rsidRPr="001F593B">
              <w:t> </w:t>
            </w:r>
            <w:r w:rsidRPr="00BB10B2">
              <w:t>Dickov A.</w:t>
            </w:r>
            <w:r w:rsidRPr="001F593B">
              <w:t> </w:t>
            </w:r>
            <w:r>
              <w:t>Methadone intoxications and methadone-related deaths during a five-year period in Vojvodina, Serbia. Heroin Addict Rel Cl. 2021;23(4):59-67.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408AC" w:rsidRPr="003B40E1" w:rsidRDefault="001408AC" w:rsidP="00A224F8">
            <w:pPr>
              <w:jc w:val="center"/>
            </w:pPr>
            <w:r>
              <w:t>39/41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08AC" w:rsidRPr="003B40E1" w:rsidRDefault="001408AC" w:rsidP="00A224F8">
            <w:pPr>
              <w:jc w:val="center"/>
            </w:pPr>
            <w: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408AC" w:rsidRPr="003B40E1" w:rsidRDefault="001408AC" w:rsidP="00A224F8">
            <w:pPr>
              <w:jc w:val="center"/>
            </w:pPr>
            <w:r>
              <w:t>1.239</w:t>
            </w:r>
          </w:p>
        </w:tc>
      </w:tr>
      <w:tr w:rsidR="001408AC" w:rsidRPr="00273282" w:rsidTr="009F6BD7">
        <w:trPr>
          <w:trHeight w:val="227"/>
          <w:jc w:val="center"/>
        </w:trPr>
        <w:tc>
          <w:tcPr>
            <w:tcW w:w="249" w:type="pct"/>
            <w:vAlign w:val="center"/>
          </w:tcPr>
          <w:p w:rsidR="001408AC" w:rsidRPr="00740DB2" w:rsidRDefault="001408AC" w:rsidP="00221BEC">
            <w:pPr>
              <w:jc w:val="center"/>
            </w:pPr>
            <w:r w:rsidRPr="00740DB2">
              <w:t>3.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408AC" w:rsidRPr="004D1849" w:rsidRDefault="001408AC" w:rsidP="00A224F8">
            <w:pPr>
              <w:pStyle w:val="Heading1"/>
              <w:spacing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proofErr w:type="spellStart"/>
              <w:r w:rsidRPr="004D1849">
                <w:rPr>
                  <w:rStyle w:val="highlight"/>
                  <w:rFonts w:ascii="Times New Roman" w:hAnsi="Times New Roman"/>
                  <w:b w:val="0"/>
                  <w:sz w:val="20"/>
                  <w:szCs w:val="20"/>
                </w:rPr>
                <w:t>Hitl</w:t>
              </w:r>
              <w:proofErr w:type="spellEnd"/>
              <w:r w:rsidRPr="004D184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4D1849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7" w:history="1">
              <w:proofErr w:type="spellStart"/>
              <w:r w:rsidRPr="004D184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Gavarić</w:t>
              </w:r>
              <w:proofErr w:type="spellEnd"/>
              <w:r w:rsidRPr="004D184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Pr="004D1849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8" w:history="1">
              <w:proofErr w:type="spellStart"/>
              <w:r w:rsidRPr="004D184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Kladar</w:t>
              </w:r>
              <w:proofErr w:type="spellEnd"/>
              <w:r w:rsidRPr="004D184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Pr="004D1849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9" w:history="1">
              <w:proofErr w:type="spellStart"/>
              <w:r w:rsidRPr="00BB10B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Brkić</w:t>
              </w:r>
              <w:proofErr w:type="spellEnd"/>
              <w:r w:rsidRPr="00BB10B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Pr="004D1849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0D6FD7">
              <w:rPr>
                <w:rFonts w:ascii="Times New Roman" w:hAnsi="Times New Roman"/>
                <w:sz w:val="20"/>
                <w:szCs w:val="20"/>
              </w:rPr>
              <w:t>Samojlik</w:t>
            </w:r>
            <w:proofErr w:type="spellEnd"/>
            <w:r w:rsidRPr="000D6FD7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4D1849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BB10B2">
              <w:rPr>
                <w:rFonts w:ascii="Times New Roman" w:hAnsi="Times New Roman"/>
                <w:b w:val="0"/>
                <w:sz w:val="20"/>
                <w:szCs w:val="20"/>
              </w:rPr>
              <w:t>Dragović</w:t>
            </w:r>
            <w:proofErr w:type="spellEnd"/>
            <w:r w:rsidRPr="00BB10B2">
              <w:rPr>
                <w:rFonts w:ascii="Times New Roman" w:hAnsi="Times New Roman"/>
                <w:b w:val="0"/>
                <w:sz w:val="20"/>
                <w:szCs w:val="20"/>
              </w:rPr>
              <w:t xml:space="preserve"> G</w:t>
            </w:r>
            <w:r w:rsidRPr="004D1849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BB10B2">
              <w:rPr>
                <w:rFonts w:ascii="Times New Roman" w:hAnsi="Times New Roman"/>
                <w:b w:val="0"/>
                <w:sz w:val="20"/>
                <w:szCs w:val="20"/>
              </w:rPr>
              <w:t>Božin</w:t>
            </w:r>
            <w:proofErr w:type="spellEnd"/>
            <w:r w:rsidRPr="00BB10B2">
              <w:rPr>
                <w:rFonts w:ascii="Times New Roman" w:hAnsi="Times New Roman"/>
                <w:b w:val="0"/>
                <w:sz w:val="20"/>
                <w:szCs w:val="20"/>
              </w:rPr>
              <w:t xml:space="preserve"> B</w:t>
            </w:r>
            <w:r w:rsidRPr="004D1849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10" w:history="1">
              <w:r w:rsidRPr="004D184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Herbal preparations use in prevention and treatment of gastrointestinal and hepatic disorders-Data from </w:t>
              </w:r>
              <w:proofErr w:type="spellStart"/>
              <w:r w:rsidRPr="004D184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Vojvodina</w:t>
              </w:r>
              <w:proofErr w:type="spellEnd"/>
              <w:r w:rsidRPr="004D184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, Serbia</w:t>
              </w:r>
            </w:hyperlink>
            <w:r w:rsidRPr="004D1849">
              <w:rPr>
                <w:rFonts w:ascii="Times New Roman" w:hAnsi="Times New Roman"/>
                <w:b w:val="0"/>
                <w:sz w:val="20"/>
                <w:szCs w:val="20"/>
              </w:rPr>
              <w:t xml:space="preserve">. Complement </w:t>
            </w:r>
            <w:proofErr w:type="spellStart"/>
            <w:r w:rsidRPr="004D1849">
              <w:rPr>
                <w:rFonts w:ascii="Times New Roman" w:hAnsi="Times New Roman"/>
                <w:b w:val="0"/>
                <w:sz w:val="20"/>
                <w:szCs w:val="20"/>
              </w:rPr>
              <w:t>Ther</w:t>
            </w:r>
            <w:proofErr w:type="spellEnd"/>
            <w:r w:rsidRPr="004D1849">
              <w:rPr>
                <w:rFonts w:ascii="Times New Roman" w:hAnsi="Times New Roman"/>
                <w:b w:val="0"/>
                <w:sz w:val="20"/>
                <w:szCs w:val="20"/>
              </w:rPr>
              <w:t xml:space="preserve"> Med. 2019</w:t>
            </w:r>
            <w:proofErr w:type="gramStart"/>
            <w:r w:rsidRPr="004D1849">
              <w:rPr>
                <w:rFonts w:ascii="Times New Roman" w:hAnsi="Times New Roman"/>
                <w:b w:val="0"/>
                <w:sz w:val="20"/>
                <w:szCs w:val="20"/>
              </w:rPr>
              <w:t>;43:265</w:t>
            </w:r>
            <w:proofErr w:type="gramEnd"/>
            <w:r w:rsidRPr="004D1849">
              <w:rPr>
                <w:rFonts w:ascii="Times New Roman" w:hAnsi="Times New Roman"/>
                <w:b w:val="0"/>
                <w:sz w:val="20"/>
                <w:szCs w:val="20"/>
              </w:rPr>
              <w:t>-70.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408AC" w:rsidRPr="004D1849" w:rsidRDefault="001408AC" w:rsidP="00A224F8">
            <w:pPr>
              <w:jc w:val="center"/>
            </w:pPr>
            <w:r w:rsidRPr="004D1849">
              <w:t>14/28</w:t>
            </w:r>
          </w:p>
          <w:p w:rsidR="001408AC" w:rsidRPr="004D1849" w:rsidRDefault="001408AC" w:rsidP="00A224F8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08AC" w:rsidRPr="004D1849" w:rsidRDefault="001408AC" w:rsidP="00A224F8">
            <w:pPr>
              <w:jc w:val="center"/>
            </w:pPr>
            <w:r w:rsidRPr="004D1849">
              <w:t>22</w:t>
            </w:r>
          </w:p>
          <w:p w:rsidR="001408AC" w:rsidRPr="004D1849" w:rsidRDefault="001408AC" w:rsidP="00A224F8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408AC" w:rsidRPr="004D1849" w:rsidRDefault="001408AC" w:rsidP="00A224F8">
            <w:pPr>
              <w:jc w:val="center"/>
            </w:pPr>
            <w:r w:rsidRPr="004D1849">
              <w:t>2.063</w:t>
            </w:r>
          </w:p>
          <w:p w:rsidR="001408AC" w:rsidRPr="004D1849" w:rsidRDefault="001408AC" w:rsidP="00A224F8">
            <w:pPr>
              <w:jc w:val="center"/>
            </w:pPr>
          </w:p>
        </w:tc>
      </w:tr>
      <w:tr w:rsidR="001408AC" w:rsidRPr="00273282" w:rsidTr="009F6BD7">
        <w:trPr>
          <w:trHeight w:val="227"/>
          <w:jc w:val="center"/>
        </w:trPr>
        <w:tc>
          <w:tcPr>
            <w:tcW w:w="249" w:type="pct"/>
            <w:vAlign w:val="center"/>
          </w:tcPr>
          <w:p w:rsidR="001408AC" w:rsidRPr="00740DB2" w:rsidRDefault="001408AC" w:rsidP="00221BEC">
            <w:pPr>
              <w:jc w:val="center"/>
            </w:pPr>
            <w:r w:rsidRPr="00740DB2">
              <w:t>4.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408AC" w:rsidRPr="00513104" w:rsidRDefault="001408AC" w:rsidP="00221BEC">
            <w:pPr>
              <w:jc w:val="both"/>
              <w:rPr>
                <w:b/>
                <w:noProof/>
              </w:rPr>
            </w:pPr>
            <w:r>
              <w:t xml:space="preserve">Mijatović V, </w:t>
            </w:r>
            <w:r w:rsidRPr="00321865">
              <w:rPr>
                <w:b/>
              </w:rPr>
              <w:t>Samojlik I</w:t>
            </w:r>
            <w:r>
              <w:t xml:space="preserve">, </w:t>
            </w:r>
            <w:r w:rsidRPr="00321865">
              <w:t>Petković S</w:t>
            </w:r>
            <w:r>
              <w:t>, Vukmirović S, Uvelin A, Dickov A. Cardiovascular effects of methadone and concomitant use of diazepam during methadone maintenance treatment induction: low concentration risk. Expert Opin Drug Saf. 2017 Dec;16(12):1323-8.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408AC" w:rsidRPr="00513104" w:rsidRDefault="001408AC" w:rsidP="00221BEC">
            <w:pPr>
              <w:jc w:val="center"/>
            </w:pPr>
            <w:r>
              <w:t>63/257 (2016)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08AC" w:rsidRPr="00513104" w:rsidRDefault="001408AC" w:rsidP="00221BEC">
            <w:pPr>
              <w:jc w:val="center"/>
            </w:pPr>
            <w:r>
              <w:t>21 (2016)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408AC" w:rsidRPr="00513104" w:rsidRDefault="001408AC" w:rsidP="00221BEC">
            <w:pPr>
              <w:jc w:val="center"/>
            </w:pPr>
            <w:r>
              <w:t>3.439 (2016)</w:t>
            </w:r>
          </w:p>
        </w:tc>
      </w:tr>
      <w:tr w:rsidR="001408AC" w:rsidRPr="00273282" w:rsidTr="009F6BD7">
        <w:trPr>
          <w:trHeight w:val="227"/>
          <w:jc w:val="center"/>
        </w:trPr>
        <w:tc>
          <w:tcPr>
            <w:tcW w:w="249" w:type="pct"/>
            <w:vAlign w:val="center"/>
          </w:tcPr>
          <w:p w:rsidR="001408AC" w:rsidRPr="00740DB2" w:rsidRDefault="001408AC" w:rsidP="00221BEC">
            <w:pPr>
              <w:jc w:val="center"/>
            </w:pPr>
            <w:r w:rsidRPr="00740DB2">
              <w:t>5.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408AC" w:rsidRPr="00740DB2" w:rsidRDefault="001408AC" w:rsidP="00397DDE">
            <w:pPr>
              <w:jc w:val="both"/>
            </w:pPr>
            <w:r w:rsidRPr="00740DB2">
              <w:rPr>
                <w:rFonts w:eastAsia="Calibri"/>
                <w:b/>
                <w:bCs/>
              </w:rPr>
              <w:t>Samojlik I</w:t>
            </w:r>
            <w:r w:rsidRPr="00740DB2">
              <w:rPr>
                <w:rFonts w:eastAsia="Calibri"/>
                <w:bCs/>
              </w:rPr>
              <w:t xml:space="preserve">, Petković S, Stilinović N, Vukmirović S, Mijatović V, Božin B. </w:t>
            </w:r>
            <w:hyperlink r:id="rId11" w:history="1">
              <w:r w:rsidRPr="00740DB2">
                <w:rPr>
                  <w:rStyle w:val="Hyperlink"/>
                </w:rPr>
                <w:t>Pharmacokinetic herb-drug interaction between essential oil of aniseed (</w:t>
              </w:r>
              <w:r w:rsidRPr="00740DB2">
                <w:rPr>
                  <w:rStyle w:val="Hyperlink"/>
                  <w:i/>
                </w:rPr>
                <w:t>Pimpinella anisum</w:t>
              </w:r>
              <w:r w:rsidRPr="00740DB2">
                <w:rPr>
                  <w:rStyle w:val="Hyperlink"/>
                </w:rPr>
                <w:t xml:space="preserve"> L., Apiaceae) and acetaminophen and caffeine: a potential risk for clinical practice</w:t>
              </w:r>
            </w:hyperlink>
            <w:r w:rsidRPr="00740DB2">
              <w:t xml:space="preserve">. </w:t>
            </w:r>
            <w:r w:rsidRPr="00740DB2">
              <w:rPr>
                <w:noProof/>
              </w:rPr>
              <w:t>Phytother Res. 2016;30(2):253-9.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81/256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</w:p>
          <w:p w:rsidR="001408AC" w:rsidRPr="00740DB2" w:rsidRDefault="001408AC" w:rsidP="00397DDE">
            <w:pPr>
              <w:jc w:val="center"/>
            </w:pPr>
            <w:r w:rsidRPr="00740DB2">
              <w:t>22</w:t>
            </w:r>
          </w:p>
          <w:p w:rsidR="001408AC" w:rsidRPr="00740DB2" w:rsidRDefault="001408AC" w:rsidP="00397DDE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3.092</w:t>
            </w:r>
          </w:p>
        </w:tc>
      </w:tr>
      <w:tr w:rsidR="001408AC" w:rsidRPr="00273282" w:rsidTr="009F6BD7">
        <w:trPr>
          <w:trHeight w:val="227"/>
          <w:jc w:val="center"/>
        </w:trPr>
        <w:tc>
          <w:tcPr>
            <w:tcW w:w="249" w:type="pct"/>
            <w:vAlign w:val="center"/>
          </w:tcPr>
          <w:p w:rsidR="001408AC" w:rsidRPr="00740DB2" w:rsidRDefault="001408AC" w:rsidP="00221BEC">
            <w:pPr>
              <w:jc w:val="center"/>
            </w:pPr>
            <w:r w:rsidRPr="00740DB2">
              <w:t>6.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408AC" w:rsidRPr="00740DB2" w:rsidRDefault="001408AC" w:rsidP="00397DDE">
            <w:pPr>
              <w:jc w:val="both"/>
            </w:pPr>
            <w:r w:rsidRPr="00740DB2">
              <w:rPr>
                <w:noProof/>
              </w:rPr>
              <w:t xml:space="preserve">Petković S, Palić K, </w:t>
            </w:r>
            <w:r w:rsidRPr="00740DB2">
              <w:rPr>
                <w:b/>
                <w:noProof/>
              </w:rPr>
              <w:t>Samojlik I</w:t>
            </w:r>
            <w:r w:rsidRPr="00740DB2">
              <w:rPr>
                <w:noProof/>
              </w:rPr>
              <w:t>. Blood alcohol concentration in fatally injured drivers and the efficacy of alcohol policies of the new law on road traffic safety – a retrospective 10-year study in Autonomous province of Vojvodina, Republic of Serbia. Traffic Inj Prev. 2016;17(6):553-7.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130/250</w:t>
            </w:r>
          </w:p>
          <w:p w:rsidR="001408AC" w:rsidRPr="00740DB2" w:rsidRDefault="001408AC" w:rsidP="00397DDE">
            <w:pPr>
              <w:jc w:val="center"/>
            </w:pPr>
            <w:r w:rsidRPr="00740DB2">
              <w:t>(2014)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22</w:t>
            </w:r>
          </w:p>
          <w:p w:rsidR="001408AC" w:rsidRPr="00740DB2" w:rsidRDefault="001408AC" w:rsidP="00397DDE">
            <w:pPr>
              <w:jc w:val="center"/>
            </w:pPr>
            <w:r w:rsidRPr="00740DB2">
              <w:t>(2014)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1.413</w:t>
            </w:r>
          </w:p>
          <w:p w:rsidR="001408AC" w:rsidRPr="00740DB2" w:rsidRDefault="001408AC" w:rsidP="00397DDE">
            <w:pPr>
              <w:jc w:val="center"/>
            </w:pPr>
            <w:r w:rsidRPr="00740DB2">
              <w:t>(2014)</w:t>
            </w:r>
          </w:p>
        </w:tc>
      </w:tr>
      <w:tr w:rsidR="001408AC" w:rsidRPr="00273282" w:rsidTr="009F6BD7">
        <w:trPr>
          <w:trHeight w:val="227"/>
          <w:jc w:val="center"/>
        </w:trPr>
        <w:tc>
          <w:tcPr>
            <w:tcW w:w="249" w:type="pct"/>
            <w:vAlign w:val="center"/>
          </w:tcPr>
          <w:p w:rsidR="001408AC" w:rsidRPr="00740DB2" w:rsidRDefault="001408AC" w:rsidP="00221BEC">
            <w:pPr>
              <w:jc w:val="center"/>
            </w:pPr>
            <w:r w:rsidRPr="00740DB2">
              <w:t>7.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408AC" w:rsidRPr="00740DB2" w:rsidRDefault="001408AC" w:rsidP="00397DDE">
            <w:pPr>
              <w:jc w:val="both"/>
            </w:pPr>
            <w:r w:rsidRPr="00740DB2">
              <w:rPr>
                <w:noProof/>
              </w:rPr>
              <w:t xml:space="preserve">Gavaric N, Kladar N, Mišan A, Nikolić A, </w:t>
            </w:r>
            <w:r w:rsidRPr="00740DB2">
              <w:rPr>
                <w:b/>
                <w:noProof/>
              </w:rPr>
              <w:t>Samojlik I</w:t>
            </w:r>
            <w:r w:rsidRPr="00740DB2">
              <w:rPr>
                <w:noProof/>
              </w:rPr>
              <w:t xml:space="preserve">, Mimica-Dukić N, Božin B. </w:t>
            </w:r>
            <w:hyperlink r:id="rId12" w:history="1">
              <w:r w:rsidRPr="00740DB2">
                <w:rPr>
                  <w:rStyle w:val="Hyperlink"/>
                  <w:noProof/>
                </w:rPr>
                <w:t>Postdistillation waste material of thyme (Thymus vulgaris L., Lamiaceae) as a potentialsource of biologically active compounds</w:t>
              </w:r>
            </w:hyperlink>
            <w:r w:rsidRPr="00740DB2">
              <w:rPr>
                <w:noProof/>
              </w:rPr>
              <w:t xml:space="preserve">. Ind Crops Prod.  2015;74:457-64. 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6/83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21a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3.449</w:t>
            </w:r>
          </w:p>
        </w:tc>
      </w:tr>
      <w:tr w:rsidR="001408AC" w:rsidRPr="00273282" w:rsidTr="009F6BD7">
        <w:trPr>
          <w:trHeight w:val="227"/>
          <w:jc w:val="center"/>
        </w:trPr>
        <w:tc>
          <w:tcPr>
            <w:tcW w:w="249" w:type="pct"/>
            <w:vAlign w:val="center"/>
          </w:tcPr>
          <w:p w:rsidR="001408AC" w:rsidRPr="00740DB2" w:rsidRDefault="001408AC" w:rsidP="00221BEC">
            <w:pPr>
              <w:jc w:val="center"/>
            </w:pPr>
            <w:r w:rsidRPr="00740DB2">
              <w:t>8.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408AC" w:rsidRPr="00740DB2" w:rsidRDefault="001408AC" w:rsidP="00397DDE">
            <w:pPr>
              <w:jc w:val="both"/>
            </w:pPr>
            <w:r w:rsidRPr="00740DB2">
              <w:t xml:space="preserve">Mijatovic V, </w:t>
            </w:r>
            <w:r w:rsidRPr="00740DB2">
              <w:rPr>
                <w:b/>
              </w:rPr>
              <w:t>Samojlik I</w:t>
            </w:r>
            <w:r w:rsidRPr="00740DB2">
              <w:t xml:space="preserve">, Petkovic S, Uvelin A, Dickov A, Popov T, Pejakovic J. Consequences of cardiac toxicity in patients on low methadone doses during methadone maintenance treatment: two case reports. </w:t>
            </w:r>
            <w:r w:rsidRPr="00740DB2">
              <w:rPr>
                <w:noProof/>
              </w:rPr>
              <w:t>Heroin Addict Relat Clin Probl.</w:t>
            </w:r>
            <w:r w:rsidRPr="00740DB2">
              <w:t xml:space="preserve"> 2015;17(1):73-8.</w:t>
            </w:r>
            <w:r w:rsidRPr="00740DB2">
              <w:rPr>
                <w:noProof/>
              </w:rPr>
              <w:t xml:space="preserve"> 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36/38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0.579</w:t>
            </w:r>
          </w:p>
        </w:tc>
      </w:tr>
      <w:tr w:rsidR="001408AC" w:rsidRPr="00273282" w:rsidTr="009F6BD7">
        <w:trPr>
          <w:trHeight w:val="227"/>
          <w:jc w:val="center"/>
        </w:trPr>
        <w:tc>
          <w:tcPr>
            <w:tcW w:w="249" w:type="pct"/>
            <w:vAlign w:val="center"/>
          </w:tcPr>
          <w:p w:rsidR="001408AC" w:rsidRPr="00740DB2" w:rsidRDefault="001408AC" w:rsidP="00221BEC">
            <w:pPr>
              <w:jc w:val="center"/>
            </w:pPr>
            <w:r w:rsidRPr="00740DB2">
              <w:lastRenderedPageBreak/>
              <w:t>9.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408AC" w:rsidRPr="00740DB2" w:rsidRDefault="001408AC" w:rsidP="00397DDE">
            <w:pPr>
              <w:jc w:val="both"/>
              <w:rPr>
                <w:lang w:val="en-US"/>
              </w:rPr>
            </w:pPr>
            <w:r w:rsidRPr="00740DB2">
              <w:t xml:space="preserve">Mijatović V, </w:t>
            </w:r>
            <w:r w:rsidRPr="00740DB2">
              <w:rPr>
                <w:b/>
              </w:rPr>
              <w:t>Samojlik I</w:t>
            </w:r>
            <w:r w:rsidRPr="00740DB2">
              <w:t xml:space="preserve">, Ajduković N, Đurendić-Brenesel M, Petković S. </w:t>
            </w:r>
            <w:hyperlink r:id="rId13" w:history="1">
              <w:r w:rsidRPr="00740DB2">
                <w:rPr>
                  <w:rStyle w:val="Hyperlink"/>
                </w:rPr>
                <w:t>Methadone-related deaths – epidemiological, pathohistological, and toxicological traits in 10-year retrospective study in Vojvodina, Serbia</w:t>
              </w:r>
            </w:hyperlink>
            <w:r w:rsidRPr="00740DB2">
              <w:t xml:space="preserve">. J Forensic Sci. 2014;59(5):1280-5. 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8/15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1.160</w:t>
            </w:r>
          </w:p>
        </w:tc>
      </w:tr>
      <w:tr w:rsidR="001408AC" w:rsidRPr="00273282" w:rsidTr="009F6BD7">
        <w:trPr>
          <w:trHeight w:val="227"/>
          <w:jc w:val="center"/>
        </w:trPr>
        <w:tc>
          <w:tcPr>
            <w:tcW w:w="249" w:type="pct"/>
            <w:vAlign w:val="center"/>
          </w:tcPr>
          <w:p w:rsidR="001408AC" w:rsidRPr="00740DB2" w:rsidRDefault="001408AC" w:rsidP="00221BEC">
            <w:pPr>
              <w:jc w:val="center"/>
            </w:pPr>
            <w:r w:rsidRPr="00740DB2">
              <w:t>10.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408AC" w:rsidRPr="00740DB2" w:rsidRDefault="001408AC" w:rsidP="00397DDE">
            <w:pPr>
              <w:jc w:val="both"/>
              <w:rPr>
                <w:noProof/>
              </w:rPr>
            </w:pPr>
            <w:r w:rsidRPr="00740DB2">
              <w:t xml:space="preserve">Božin B, Kladar N, Grujić N, Anačkov G, </w:t>
            </w:r>
            <w:r w:rsidRPr="00740DB2">
              <w:rPr>
                <w:b/>
              </w:rPr>
              <w:t>Samojlik I</w:t>
            </w:r>
            <w:r w:rsidRPr="00740DB2">
              <w:t xml:space="preserve">, Gavarić N, Srđenović-Čonić B. </w:t>
            </w:r>
            <w:hyperlink r:id="rId14" w:history="1">
              <w:r w:rsidRPr="00740DB2">
                <w:rPr>
                  <w:rStyle w:val="Hyperlink"/>
                  <w:rFonts w:eastAsia="Calibri"/>
                  <w:bCs/>
                </w:rPr>
                <w:t>Impact of origin and biological source on chemical composition, anticholinesterase and antioxidant properties of some St. John’s wort species (</w:t>
              </w:r>
              <w:r w:rsidRPr="00740DB2">
                <w:rPr>
                  <w:rStyle w:val="Hyperlink"/>
                  <w:rFonts w:eastAsia="Calibri"/>
                  <w:bCs/>
                  <w:iCs/>
                </w:rPr>
                <w:t>Hypericum spp.</w:t>
              </w:r>
              <w:r w:rsidRPr="00740DB2">
                <w:rPr>
                  <w:rStyle w:val="Hyperlink"/>
                  <w:rFonts w:eastAsia="Calibri"/>
                  <w:bCs/>
                </w:rPr>
                <w:t>, Hypericaceae) from the Central Balkans</w:t>
              </w:r>
            </w:hyperlink>
            <w:r w:rsidRPr="00740DB2">
              <w:rPr>
                <w:rFonts w:eastAsia="Calibri"/>
                <w:bCs/>
              </w:rPr>
              <w:t xml:space="preserve">. </w:t>
            </w:r>
            <w:r w:rsidRPr="00740DB2">
              <w:rPr>
                <w:rFonts w:eastAsia="Calibri"/>
                <w:iCs/>
              </w:rPr>
              <w:t xml:space="preserve">Molecules. </w:t>
            </w:r>
            <w:r w:rsidRPr="00740DB2">
              <w:rPr>
                <w:rFonts w:eastAsia="Calibri"/>
                <w:bCs/>
              </w:rPr>
              <w:t>2013;</w:t>
            </w:r>
            <w:r w:rsidRPr="00740DB2">
              <w:rPr>
                <w:rFonts w:eastAsia="Calibri"/>
                <w:iCs/>
              </w:rPr>
              <w:t>18(10):</w:t>
            </w:r>
            <w:r w:rsidRPr="00740DB2">
              <w:rPr>
                <w:rFonts w:eastAsia="Calibri"/>
              </w:rPr>
              <w:t>11733-50.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30/58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2.095</w:t>
            </w:r>
          </w:p>
        </w:tc>
      </w:tr>
      <w:tr w:rsidR="001408AC" w:rsidRPr="00273282" w:rsidTr="009F6BD7">
        <w:trPr>
          <w:trHeight w:val="227"/>
          <w:jc w:val="center"/>
        </w:trPr>
        <w:tc>
          <w:tcPr>
            <w:tcW w:w="249" w:type="pct"/>
            <w:vAlign w:val="center"/>
          </w:tcPr>
          <w:p w:rsidR="001408AC" w:rsidRPr="00740DB2" w:rsidRDefault="001408AC" w:rsidP="00221BEC">
            <w:pPr>
              <w:jc w:val="center"/>
            </w:pPr>
            <w:r w:rsidRPr="00740DB2">
              <w:t>11.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408AC" w:rsidRPr="00740DB2" w:rsidRDefault="001408AC" w:rsidP="00397DDE">
            <w:pPr>
              <w:jc w:val="both"/>
              <w:rPr>
                <w:lang w:val="en-US"/>
              </w:rPr>
            </w:pPr>
            <w:r w:rsidRPr="00740DB2">
              <w:rPr>
                <w:b/>
                <w:noProof/>
              </w:rPr>
              <w:t>Samojlik I</w:t>
            </w:r>
            <w:r w:rsidRPr="00740DB2">
              <w:rPr>
                <w:noProof/>
              </w:rPr>
              <w:t xml:space="preserve">, Mijatović V, Gavarić N, Krstin S, Božin B. </w:t>
            </w:r>
            <w:hyperlink r:id="rId15" w:history="1">
              <w:r w:rsidRPr="00740DB2">
                <w:rPr>
                  <w:rStyle w:val="Hyperlink"/>
                  <w:noProof/>
                </w:rPr>
                <w:t>Consumers’ attitude towards the use and safety of herbal medicines and herbal dietary supplements in Serbia</w:t>
              </w:r>
            </w:hyperlink>
            <w:r w:rsidRPr="00740DB2">
              <w:rPr>
                <w:noProof/>
              </w:rPr>
              <w:t xml:space="preserve">. Int J Clin Pharm. 2013;35(5):835-40.  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190/256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1.250</w:t>
            </w:r>
          </w:p>
        </w:tc>
      </w:tr>
      <w:tr w:rsidR="001408AC" w:rsidRPr="00273282" w:rsidTr="009F6BD7">
        <w:trPr>
          <w:trHeight w:val="227"/>
          <w:jc w:val="center"/>
        </w:trPr>
        <w:tc>
          <w:tcPr>
            <w:tcW w:w="249" w:type="pct"/>
            <w:vAlign w:val="center"/>
          </w:tcPr>
          <w:p w:rsidR="001408AC" w:rsidRPr="00740DB2" w:rsidRDefault="001408AC" w:rsidP="00A224F8">
            <w:pPr>
              <w:jc w:val="center"/>
            </w:pPr>
            <w:r>
              <w:t>12.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408AC" w:rsidRPr="00740DB2" w:rsidRDefault="001408AC" w:rsidP="00397DDE">
            <w:pPr>
              <w:jc w:val="both"/>
              <w:rPr>
                <w:lang w:val="en-US"/>
              </w:rPr>
            </w:pPr>
            <w:r w:rsidRPr="00740DB2">
              <w:rPr>
                <w:noProof/>
              </w:rPr>
              <w:t xml:space="preserve">Mijatović V, Dickov A, Petković S, Popov T, </w:t>
            </w:r>
            <w:r w:rsidRPr="00740DB2">
              <w:rPr>
                <w:b/>
                <w:noProof/>
              </w:rPr>
              <w:t>Samojlik I</w:t>
            </w:r>
            <w:r w:rsidRPr="00740DB2">
              <w:rPr>
                <w:noProof/>
              </w:rPr>
              <w:t xml:space="preserve">. Safety assessment of low doses of methadone in combination with benzodiazepines in real occasions during methadone maintenance treatment – a pilot study.  Heroin Addict Relat Clin Probl. 2013;15(3):29-34. 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33/38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0.706</w:t>
            </w:r>
          </w:p>
        </w:tc>
      </w:tr>
      <w:tr w:rsidR="001408AC" w:rsidRPr="00273282" w:rsidTr="009F6BD7">
        <w:trPr>
          <w:trHeight w:val="227"/>
          <w:jc w:val="center"/>
        </w:trPr>
        <w:tc>
          <w:tcPr>
            <w:tcW w:w="249" w:type="pct"/>
            <w:vAlign w:val="center"/>
          </w:tcPr>
          <w:p w:rsidR="001408AC" w:rsidRPr="00740DB2" w:rsidRDefault="001408AC" w:rsidP="00A224F8">
            <w:pPr>
              <w:jc w:val="center"/>
            </w:pPr>
            <w:r>
              <w:t>13.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408AC" w:rsidRPr="00740DB2" w:rsidRDefault="001408AC" w:rsidP="00397DDE">
            <w:pPr>
              <w:jc w:val="both"/>
              <w:rPr>
                <w:lang w:val="en-US"/>
              </w:rPr>
            </w:pPr>
            <w:r w:rsidRPr="00740DB2">
              <w:rPr>
                <w:noProof/>
              </w:rPr>
              <w:t xml:space="preserve">Andrejić B, Mijatović V, </w:t>
            </w:r>
            <w:r w:rsidRPr="00740DB2">
              <w:rPr>
                <w:b/>
                <w:noProof/>
              </w:rPr>
              <w:t>Samojlik I</w:t>
            </w:r>
            <w:r w:rsidRPr="00740DB2">
              <w:rPr>
                <w:noProof/>
              </w:rPr>
              <w:t xml:space="preserve">, Horvat O, Ćalasan J, Đolai M. </w:t>
            </w:r>
            <w:hyperlink r:id="rId16" w:history="1">
              <w:r w:rsidRPr="00740DB2">
                <w:rPr>
                  <w:rStyle w:val="Hyperlink"/>
                  <w:noProof/>
                </w:rPr>
                <w:t>The influence of chronic intake of saccharin on rat hepatic and pancreatic function and morphology: gender differences</w:t>
              </w:r>
            </w:hyperlink>
            <w:r w:rsidRPr="00740DB2">
              <w:rPr>
                <w:noProof/>
              </w:rPr>
              <w:t xml:space="preserve">. Bosn J Basic Med Sci. 2013;13(2):94-9. 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115/ 124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408AC" w:rsidRPr="00740DB2" w:rsidRDefault="001408AC" w:rsidP="00397DDE">
            <w:pPr>
              <w:jc w:val="center"/>
            </w:pPr>
            <w:r w:rsidRPr="00740DB2">
              <w:t>0.413</w:t>
            </w:r>
          </w:p>
        </w:tc>
      </w:tr>
      <w:tr w:rsidR="001408AC" w:rsidRPr="0027328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408AC" w:rsidRPr="00273282" w:rsidRDefault="001408AC" w:rsidP="00273282">
            <w:pPr>
              <w:spacing w:after="60"/>
              <w:rPr>
                <w:b/>
                <w:lang w:val="sr-Cyrl-CS"/>
              </w:rPr>
            </w:pPr>
            <w:r w:rsidRPr="0027328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408AC" w:rsidRPr="00273282" w:rsidTr="006B176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408AC" w:rsidRPr="00273282" w:rsidRDefault="001408AC" w:rsidP="00273282">
            <w:pPr>
              <w:spacing w:after="60"/>
              <w:rPr>
                <w:lang w:val="sr-Cyrl-CS"/>
              </w:rPr>
            </w:pPr>
            <w:r w:rsidRPr="0027328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1408AC" w:rsidRPr="00321865" w:rsidRDefault="001408AC" w:rsidP="00273282">
            <w:pPr>
              <w:rPr>
                <w:lang w:val="en-US"/>
              </w:rPr>
            </w:pPr>
            <w:r>
              <w:rPr>
                <w:lang w:val="en-US"/>
              </w:rPr>
              <w:t>1440 Scopus</w:t>
            </w:r>
          </w:p>
        </w:tc>
      </w:tr>
      <w:tr w:rsidR="001408AC" w:rsidRPr="00273282" w:rsidTr="006B176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408AC" w:rsidRPr="00273282" w:rsidRDefault="001408AC" w:rsidP="00273282">
            <w:pPr>
              <w:spacing w:after="60"/>
              <w:rPr>
                <w:lang w:val="sr-Cyrl-CS"/>
              </w:rPr>
            </w:pPr>
            <w:r w:rsidRPr="0027328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1408AC" w:rsidRPr="00240491" w:rsidRDefault="001408AC" w:rsidP="00273282">
            <w:r>
              <w:rPr>
                <w:lang w:val="sr-Cyrl-CS"/>
              </w:rPr>
              <w:t>2</w:t>
            </w:r>
            <w:r>
              <w:t>3</w:t>
            </w:r>
          </w:p>
        </w:tc>
      </w:tr>
      <w:tr w:rsidR="001408AC" w:rsidRPr="00273282" w:rsidTr="0027328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408AC" w:rsidRPr="00273282" w:rsidRDefault="001408AC" w:rsidP="00273282">
            <w:pPr>
              <w:spacing w:after="60"/>
              <w:rPr>
                <w:b/>
                <w:lang w:val="sr-Cyrl-CS"/>
              </w:rPr>
            </w:pPr>
            <w:r w:rsidRPr="0027328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1408AC" w:rsidRPr="00273282" w:rsidRDefault="001408AC" w:rsidP="00273282">
            <w:pPr>
              <w:spacing w:after="60"/>
              <w:rPr>
                <w:b/>
                <w:lang w:val="sr-Cyrl-CS"/>
              </w:rPr>
            </w:pPr>
            <w:r w:rsidRPr="00273282">
              <w:rPr>
                <w:lang w:val="sr-Cyrl-CS"/>
              </w:rPr>
              <w:t>Домаћи: 2</w:t>
            </w:r>
          </w:p>
        </w:tc>
        <w:tc>
          <w:tcPr>
            <w:tcW w:w="2144" w:type="pct"/>
            <w:gridSpan w:val="7"/>
            <w:vAlign w:val="center"/>
          </w:tcPr>
          <w:p w:rsidR="001408AC" w:rsidRPr="00273282" w:rsidRDefault="001408AC" w:rsidP="00273282">
            <w:pPr>
              <w:spacing w:after="60"/>
              <w:rPr>
                <w:b/>
                <w:lang w:val="sr-Cyrl-CS"/>
              </w:rPr>
            </w:pPr>
            <w:r w:rsidRPr="00273282">
              <w:rPr>
                <w:lang w:val="sr-Cyrl-CS"/>
              </w:rPr>
              <w:t>Међународни</w:t>
            </w:r>
          </w:p>
        </w:tc>
      </w:tr>
      <w:tr w:rsidR="001408AC" w:rsidRPr="00273282" w:rsidTr="008E14C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408AC" w:rsidRPr="00273282" w:rsidRDefault="001408AC" w:rsidP="00273282">
            <w:pPr>
              <w:spacing w:after="60"/>
              <w:rPr>
                <w:b/>
                <w:lang w:val="sr-Cyrl-CS"/>
              </w:rPr>
            </w:pPr>
            <w:r w:rsidRPr="00273282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1408AC" w:rsidRPr="00273282" w:rsidRDefault="001408AC" w:rsidP="00273282">
            <w:r w:rsidRPr="00273282">
              <w:t>University of Illinois at Chicago, College of Pharmacy and College of Medicine, Yugoslav Academic Summer Program, 1-28.07.2001. Chicago, USA.</w:t>
            </w:r>
          </w:p>
          <w:p w:rsidR="001408AC" w:rsidRPr="00273282" w:rsidRDefault="001408AC" w:rsidP="00273282">
            <w:r w:rsidRPr="00273282">
              <w:t>University of Crete, Faculty of medicine, Department of Pharmacology, July 2006 -  January 2007. Heraklion, Greece.</w:t>
            </w:r>
          </w:p>
        </w:tc>
      </w:tr>
      <w:tr w:rsidR="001408AC" w:rsidRPr="00273282" w:rsidTr="0063193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408AC" w:rsidRPr="00273282" w:rsidRDefault="001408AC" w:rsidP="00273282">
            <w:pPr>
              <w:spacing w:after="60"/>
              <w:rPr>
                <w:b/>
                <w:lang w:val="sr-Cyrl-CS"/>
              </w:rPr>
            </w:pPr>
            <w:r w:rsidRPr="00273282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1408AC" w:rsidRPr="00273282" w:rsidRDefault="001408AC" w:rsidP="00273282">
            <w:pPr>
              <w:rPr>
                <w:lang w:val="sr-Cyrl-CS"/>
              </w:rPr>
            </w:pPr>
            <w:r w:rsidRPr="00273282">
              <w:t>Члан Етичке комсије за заштиту добробити огледних животиња на Универзитету у Новом Саду 2010-2016. године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B4313"/>
    <w:rsid w:val="000D6FD7"/>
    <w:rsid w:val="000F40DD"/>
    <w:rsid w:val="00112F42"/>
    <w:rsid w:val="001408AC"/>
    <w:rsid w:val="001543AE"/>
    <w:rsid w:val="001B5A1A"/>
    <w:rsid w:val="001D186B"/>
    <w:rsid w:val="00240491"/>
    <w:rsid w:val="00273282"/>
    <w:rsid w:val="002F4310"/>
    <w:rsid w:val="00321865"/>
    <w:rsid w:val="003F177B"/>
    <w:rsid w:val="0041426E"/>
    <w:rsid w:val="004776D1"/>
    <w:rsid w:val="005B6DDC"/>
    <w:rsid w:val="006B46C5"/>
    <w:rsid w:val="006B4C48"/>
    <w:rsid w:val="006E4F87"/>
    <w:rsid w:val="00704375"/>
    <w:rsid w:val="00740DB2"/>
    <w:rsid w:val="00774809"/>
    <w:rsid w:val="007C797E"/>
    <w:rsid w:val="007F7C60"/>
    <w:rsid w:val="008172E9"/>
    <w:rsid w:val="00874FA5"/>
    <w:rsid w:val="008E3A47"/>
    <w:rsid w:val="00985058"/>
    <w:rsid w:val="009A7403"/>
    <w:rsid w:val="009F6BD7"/>
    <w:rsid w:val="00A20E3E"/>
    <w:rsid w:val="00A41B13"/>
    <w:rsid w:val="00A85D19"/>
    <w:rsid w:val="00A96A06"/>
    <w:rsid w:val="00AB1411"/>
    <w:rsid w:val="00AC1E91"/>
    <w:rsid w:val="00B406A9"/>
    <w:rsid w:val="00B5709B"/>
    <w:rsid w:val="00BB10B2"/>
    <w:rsid w:val="00C51BC7"/>
    <w:rsid w:val="00D03F09"/>
    <w:rsid w:val="00D37B2A"/>
    <w:rsid w:val="00E13061"/>
    <w:rsid w:val="00EA5483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BB10B2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Style2">
    <w:name w:val="Style2"/>
    <w:basedOn w:val="Normal"/>
    <w:uiPriority w:val="99"/>
    <w:rsid w:val="00740DB2"/>
    <w:pPr>
      <w:spacing w:line="324" w:lineRule="exact"/>
      <w:ind w:hanging="355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740DB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740D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740D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uiPriority w:val="99"/>
    <w:rsid w:val="00740DB2"/>
    <w:pPr>
      <w:spacing w:line="318" w:lineRule="exact"/>
      <w:ind w:hanging="355"/>
      <w:jc w:val="both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B10B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ighlight">
    <w:name w:val="highlight"/>
    <w:basedOn w:val="DefaultParagraphFont"/>
    <w:rsid w:val="00BB1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Kladar%20N%5BAuthor%5D&amp;cauthor=true&amp;cauthor_uid=30935541" TargetMode="External"/><Relationship Id="rId13" Type="http://schemas.openxmlformats.org/officeDocument/2006/relationships/hyperlink" Target="http://onlinelibrary.wiley.com/doi/10.1111/1556-4029.12425/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Gavari%C4%87%20N%5BAuthor%5D&amp;cauthor=true&amp;cauthor_uid=30935541" TargetMode="External"/><Relationship Id="rId12" Type="http://schemas.openxmlformats.org/officeDocument/2006/relationships/hyperlink" Target="https://www.researchgate.net/publication/278268066_Postdestillation_waste_material_of_thyme_Thymus_vulgaris_L_Lamiaceae_as_a_potentialsource_of_biologically_active_compoun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37001738_The_influence_of_chronic_intake_of_saccharin_on_rat_hepatic_and_pancreatic_function_and_morphology_Gender_differen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Hitl%20M%5BAuthor%5D&amp;cauthor=true&amp;cauthor_uid=30935541" TargetMode="External"/><Relationship Id="rId11" Type="http://schemas.openxmlformats.org/officeDocument/2006/relationships/hyperlink" Target="http://onlinelibrary.wiley.com/doi/10.1002/ptr.5523/pdf" TargetMode="External"/><Relationship Id="rId5" Type="http://schemas.openxmlformats.org/officeDocument/2006/relationships/hyperlink" Target="http://kobson.nb.rs/nauka_u_srbiji.132.html?autor=Samojlik%20Isidora%20N&amp;amp;samoar&amp;amp;.WWiVi7axWUk" TargetMode="External"/><Relationship Id="rId15" Type="http://schemas.openxmlformats.org/officeDocument/2006/relationships/hyperlink" Target="https://link.springer.com/article/10.1007%2Fs11096-013-9819-3" TargetMode="External"/><Relationship Id="rId10" Type="http://schemas.openxmlformats.org/officeDocument/2006/relationships/hyperlink" Target="https://reader.elsevier.com/reader/sd/pii/S0965229918309415?token=B701B063178B8721741B5974DE37802C25FB4291A53EF37A10A832A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Brki%C4%87%20S%5BAuthor%5D&amp;cauthor=true&amp;cauthor_uid=30935541" TargetMode="External"/><Relationship Id="rId14" Type="http://schemas.openxmlformats.org/officeDocument/2006/relationships/hyperlink" Target="http://www.mdpi.com/1420-3049/18/10/11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14</cp:revision>
  <dcterms:created xsi:type="dcterms:W3CDTF">2020-01-08T16:36:00Z</dcterms:created>
  <dcterms:modified xsi:type="dcterms:W3CDTF">2023-09-05T09:15:00Z</dcterms:modified>
</cp:coreProperties>
</file>