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1747"/>
        <w:gridCol w:w="1032"/>
        <w:gridCol w:w="1845"/>
        <w:gridCol w:w="1483"/>
        <w:gridCol w:w="492"/>
        <w:gridCol w:w="959"/>
        <w:gridCol w:w="253"/>
        <w:gridCol w:w="852"/>
        <w:gridCol w:w="499"/>
        <w:gridCol w:w="421"/>
        <w:gridCol w:w="1011"/>
      </w:tblGrid>
      <w:tr w:rsidR="001543AE" w:rsidRPr="00D84BDA" w:rsidTr="00CA1AA1">
        <w:trPr>
          <w:trHeight w:val="227"/>
          <w:jc w:val="center"/>
        </w:trPr>
        <w:tc>
          <w:tcPr>
            <w:tcW w:w="1569" w:type="pct"/>
            <w:gridSpan w:val="3"/>
            <w:vAlign w:val="center"/>
          </w:tcPr>
          <w:p w:rsidR="001543AE" w:rsidRPr="00D84BDA" w:rsidRDefault="001543AE" w:rsidP="00D84BDA">
            <w:pPr>
              <w:spacing w:after="60"/>
              <w:rPr>
                <w:lang w:val="sr-Cyrl-CS"/>
              </w:rPr>
            </w:pPr>
            <w:r w:rsidRPr="00D84BDA">
              <w:rPr>
                <w:b/>
                <w:lang w:val="sr-Cyrl-CS"/>
              </w:rPr>
              <w:t>Име и презиме</w:t>
            </w:r>
          </w:p>
        </w:tc>
        <w:tc>
          <w:tcPr>
            <w:tcW w:w="3431" w:type="pct"/>
            <w:gridSpan w:val="9"/>
            <w:vAlign w:val="center"/>
          </w:tcPr>
          <w:p w:rsidR="001543AE" w:rsidRPr="00D84BDA" w:rsidRDefault="00953217" w:rsidP="00D84BDA">
            <w:pPr>
              <w:spacing w:after="60"/>
              <w:rPr>
                <w:lang w:val="sr-Cyrl-CS"/>
              </w:rPr>
            </w:pPr>
            <w:hyperlink r:id="rId6" w:history="1">
              <w:r w:rsidR="003E04B4" w:rsidRPr="007749B3">
                <w:rPr>
                  <w:rStyle w:val="Hyperlink"/>
                  <w:lang w:val="sr-Cyrl-CS"/>
                </w:rPr>
                <w:t>Бранислава Срђеновић Чонић</w:t>
              </w:r>
            </w:hyperlink>
          </w:p>
        </w:tc>
      </w:tr>
      <w:tr w:rsidR="00D84BDA" w:rsidRPr="00D84BDA" w:rsidTr="00CA1AA1">
        <w:trPr>
          <w:trHeight w:val="227"/>
          <w:jc w:val="center"/>
        </w:trPr>
        <w:tc>
          <w:tcPr>
            <w:tcW w:w="1569" w:type="pct"/>
            <w:gridSpan w:val="3"/>
            <w:vAlign w:val="center"/>
          </w:tcPr>
          <w:p w:rsidR="00D84BDA" w:rsidRPr="00D84BDA" w:rsidRDefault="00D84BDA" w:rsidP="00D84BDA">
            <w:pPr>
              <w:spacing w:after="60"/>
              <w:rPr>
                <w:lang w:val="sr-Cyrl-CS"/>
              </w:rPr>
            </w:pPr>
            <w:r w:rsidRPr="00D84BDA">
              <w:rPr>
                <w:b/>
                <w:lang w:val="sr-Cyrl-CS"/>
              </w:rPr>
              <w:t>Звање</w:t>
            </w:r>
          </w:p>
        </w:tc>
        <w:tc>
          <w:tcPr>
            <w:tcW w:w="3431" w:type="pct"/>
            <w:gridSpan w:val="9"/>
          </w:tcPr>
          <w:p w:rsidR="00D84BDA" w:rsidRPr="00FF025A" w:rsidRDefault="00FF025A" w:rsidP="00D84BDA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Редовни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професор</w:t>
            </w:r>
            <w:proofErr w:type="spellEnd"/>
          </w:p>
        </w:tc>
      </w:tr>
      <w:tr w:rsidR="00D84BDA" w:rsidRPr="00D84BDA" w:rsidTr="00CA1AA1">
        <w:trPr>
          <w:trHeight w:val="227"/>
          <w:jc w:val="center"/>
        </w:trPr>
        <w:tc>
          <w:tcPr>
            <w:tcW w:w="1569" w:type="pct"/>
            <w:gridSpan w:val="3"/>
            <w:vAlign w:val="center"/>
          </w:tcPr>
          <w:p w:rsidR="00D84BDA" w:rsidRPr="00D84BDA" w:rsidRDefault="00D84BDA" w:rsidP="00D84BDA">
            <w:pPr>
              <w:spacing w:after="60"/>
              <w:rPr>
                <w:lang w:val="sr-Cyrl-CS"/>
              </w:rPr>
            </w:pPr>
            <w:r w:rsidRPr="00D84BDA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431" w:type="pct"/>
            <w:gridSpan w:val="9"/>
            <w:vAlign w:val="center"/>
          </w:tcPr>
          <w:p w:rsidR="00D84BDA" w:rsidRPr="00D84BDA" w:rsidRDefault="00D84BDA" w:rsidP="00D84BDA">
            <w:pPr>
              <w:spacing w:after="60"/>
              <w:rPr>
                <w:lang w:val="sr-Cyrl-CS"/>
              </w:rPr>
            </w:pPr>
            <w:r w:rsidRPr="00D84BDA">
              <w:t>Фармација; Токсиколошка хемија</w:t>
            </w:r>
          </w:p>
        </w:tc>
      </w:tr>
      <w:tr w:rsidR="00D84BDA" w:rsidRPr="00D84BDA" w:rsidTr="0079221E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:rsidR="00D84BDA" w:rsidRPr="00D84BDA" w:rsidRDefault="00D84BDA" w:rsidP="00D84BDA">
            <w:pPr>
              <w:spacing w:after="60"/>
              <w:rPr>
                <w:lang w:val="sr-Cyrl-CS"/>
              </w:rPr>
            </w:pPr>
            <w:r w:rsidRPr="00D84BDA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53" w:type="pct"/>
            <w:vAlign w:val="center"/>
          </w:tcPr>
          <w:p w:rsidR="00D84BDA" w:rsidRPr="00D84BDA" w:rsidRDefault="00D84BDA" w:rsidP="00D84BDA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 xml:space="preserve">Година </w:t>
            </w:r>
          </w:p>
        </w:tc>
        <w:tc>
          <w:tcPr>
            <w:tcW w:w="1461" w:type="pct"/>
            <w:gridSpan w:val="2"/>
            <w:vAlign w:val="center"/>
          </w:tcPr>
          <w:p w:rsidR="00D84BDA" w:rsidRPr="00D84BDA" w:rsidRDefault="00D84BDA" w:rsidP="00D84BDA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 xml:space="preserve">Институција </w:t>
            </w:r>
          </w:p>
        </w:tc>
        <w:tc>
          <w:tcPr>
            <w:tcW w:w="1970" w:type="pct"/>
            <w:gridSpan w:val="7"/>
            <w:vAlign w:val="center"/>
          </w:tcPr>
          <w:p w:rsidR="00D84BDA" w:rsidRPr="00D84BDA" w:rsidRDefault="00D84BDA" w:rsidP="00D84BDA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84BDA" w:rsidRPr="00D84BDA" w:rsidTr="0079221E">
        <w:trPr>
          <w:trHeight w:val="227"/>
          <w:jc w:val="center"/>
        </w:trPr>
        <w:tc>
          <w:tcPr>
            <w:tcW w:w="1116" w:type="pct"/>
            <w:gridSpan w:val="2"/>
          </w:tcPr>
          <w:p w:rsidR="00D84BDA" w:rsidRPr="00D84BDA" w:rsidRDefault="00D84BDA" w:rsidP="00D84BDA">
            <w:pPr>
              <w:rPr>
                <w:lang w:val="sr-Cyrl-CS"/>
              </w:rPr>
            </w:pPr>
            <w:r w:rsidRPr="00D84BDA">
              <w:rPr>
                <w:lang w:val="sr-Cyrl-CS"/>
              </w:rPr>
              <w:t>Избор у звање</w:t>
            </w:r>
          </w:p>
        </w:tc>
        <w:tc>
          <w:tcPr>
            <w:tcW w:w="453" w:type="pct"/>
          </w:tcPr>
          <w:p w:rsidR="00D84BDA" w:rsidRPr="00D84BDA" w:rsidRDefault="00D84BDA" w:rsidP="00D84BDA">
            <w:pPr>
              <w:pStyle w:val="TableParagraph"/>
              <w:rPr>
                <w:sz w:val="20"/>
                <w:szCs w:val="20"/>
              </w:rPr>
            </w:pPr>
            <w:r w:rsidRPr="00D84BDA">
              <w:rPr>
                <w:sz w:val="20"/>
                <w:szCs w:val="20"/>
              </w:rPr>
              <w:t>20</w:t>
            </w:r>
            <w:r w:rsidR="00FF025A">
              <w:rPr>
                <w:sz w:val="20"/>
                <w:szCs w:val="20"/>
              </w:rPr>
              <w:t>23</w:t>
            </w:r>
            <w:r w:rsidRPr="00D84BDA">
              <w:rPr>
                <w:sz w:val="20"/>
                <w:szCs w:val="20"/>
              </w:rPr>
              <w:t>.</w:t>
            </w:r>
          </w:p>
        </w:tc>
        <w:tc>
          <w:tcPr>
            <w:tcW w:w="1461" w:type="pct"/>
            <w:gridSpan w:val="2"/>
          </w:tcPr>
          <w:p w:rsidR="00D84BDA" w:rsidRPr="00D84BDA" w:rsidRDefault="00D84BDA" w:rsidP="00D84BD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84BDA">
              <w:rPr>
                <w:sz w:val="20"/>
                <w:szCs w:val="20"/>
              </w:rPr>
              <w:t>Медицински</w:t>
            </w:r>
            <w:proofErr w:type="spellEnd"/>
            <w:r w:rsidRPr="00D84BDA">
              <w:rPr>
                <w:sz w:val="20"/>
                <w:szCs w:val="20"/>
              </w:rPr>
              <w:t xml:space="preserve"> </w:t>
            </w:r>
            <w:proofErr w:type="spellStart"/>
            <w:r w:rsidRPr="00D84BDA">
              <w:rPr>
                <w:sz w:val="20"/>
                <w:szCs w:val="20"/>
              </w:rPr>
              <w:t>факултет</w:t>
            </w:r>
            <w:proofErr w:type="spellEnd"/>
            <w:r w:rsidRPr="00D84BDA">
              <w:rPr>
                <w:sz w:val="20"/>
                <w:szCs w:val="20"/>
              </w:rPr>
              <w:t xml:space="preserve"> </w:t>
            </w:r>
            <w:proofErr w:type="spellStart"/>
            <w:r w:rsidRPr="00D84BDA">
              <w:rPr>
                <w:sz w:val="20"/>
                <w:szCs w:val="20"/>
              </w:rPr>
              <w:t>Нови</w:t>
            </w:r>
            <w:proofErr w:type="spellEnd"/>
            <w:r w:rsidRPr="00D84BDA">
              <w:rPr>
                <w:sz w:val="20"/>
                <w:szCs w:val="20"/>
              </w:rPr>
              <w:t xml:space="preserve"> </w:t>
            </w:r>
            <w:proofErr w:type="spellStart"/>
            <w:r w:rsidRPr="00D84BDA">
              <w:rPr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970" w:type="pct"/>
            <w:gridSpan w:val="7"/>
          </w:tcPr>
          <w:p w:rsidR="00D84BDA" w:rsidRPr="00D84BDA" w:rsidRDefault="00D84BDA" w:rsidP="00D84BD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84BDA">
              <w:rPr>
                <w:sz w:val="20"/>
                <w:szCs w:val="20"/>
              </w:rPr>
              <w:t>Токсиколошка</w:t>
            </w:r>
            <w:proofErr w:type="spellEnd"/>
            <w:r w:rsidRPr="00D84BDA">
              <w:rPr>
                <w:sz w:val="20"/>
                <w:szCs w:val="20"/>
              </w:rPr>
              <w:t xml:space="preserve"> </w:t>
            </w:r>
            <w:proofErr w:type="spellStart"/>
            <w:r w:rsidRPr="00D84BDA">
              <w:rPr>
                <w:sz w:val="20"/>
                <w:szCs w:val="20"/>
              </w:rPr>
              <w:t>хемија</w:t>
            </w:r>
            <w:proofErr w:type="spellEnd"/>
          </w:p>
        </w:tc>
      </w:tr>
      <w:tr w:rsidR="00D84BDA" w:rsidRPr="00D84BDA" w:rsidTr="0079221E">
        <w:trPr>
          <w:trHeight w:val="227"/>
          <w:jc w:val="center"/>
        </w:trPr>
        <w:tc>
          <w:tcPr>
            <w:tcW w:w="1116" w:type="pct"/>
            <w:gridSpan w:val="2"/>
          </w:tcPr>
          <w:p w:rsidR="00D84BDA" w:rsidRPr="00D84BDA" w:rsidRDefault="00D84BDA" w:rsidP="00D84BDA">
            <w:pPr>
              <w:rPr>
                <w:lang w:val="sr-Cyrl-CS"/>
              </w:rPr>
            </w:pPr>
            <w:r w:rsidRPr="00D84BDA">
              <w:rPr>
                <w:lang w:val="sr-Cyrl-CS"/>
              </w:rPr>
              <w:t>Докторат</w:t>
            </w:r>
          </w:p>
        </w:tc>
        <w:tc>
          <w:tcPr>
            <w:tcW w:w="453" w:type="pct"/>
          </w:tcPr>
          <w:p w:rsidR="00D84BDA" w:rsidRPr="00D84BDA" w:rsidRDefault="00D84BDA" w:rsidP="00D84BDA">
            <w:pPr>
              <w:pStyle w:val="TableParagraph"/>
              <w:rPr>
                <w:sz w:val="20"/>
                <w:szCs w:val="20"/>
              </w:rPr>
            </w:pPr>
            <w:r w:rsidRPr="00D84BDA">
              <w:rPr>
                <w:sz w:val="20"/>
                <w:szCs w:val="20"/>
              </w:rPr>
              <w:t>2010.</w:t>
            </w:r>
          </w:p>
        </w:tc>
        <w:tc>
          <w:tcPr>
            <w:tcW w:w="1461" w:type="pct"/>
            <w:gridSpan w:val="2"/>
          </w:tcPr>
          <w:p w:rsidR="00D84BDA" w:rsidRPr="00D84BDA" w:rsidRDefault="00D84BDA" w:rsidP="00D84BD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84BDA">
              <w:rPr>
                <w:sz w:val="20"/>
                <w:szCs w:val="20"/>
              </w:rPr>
              <w:t>Медицински</w:t>
            </w:r>
            <w:proofErr w:type="spellEnd"/>
            <w:r w:rsidRPr="00D84BDA">
              <w:rPr>
                <w:sz w:val="20"/>
                <w:szCs w:val="20"/>
              </w:rPr>
              <w:t xml:space="preserve"> </w:t>
            </w:r>
            <w:proofErr w:type="spellStart"/>
            <w:r w:rsidRPr="00D84BDA">
              <w:rPr>
                <w:sz w:val="20"/>
                <w:szCs w:val="20"/>
              </w:rPr>
              <w:t>факултет</w:t>
            </w:r>
            <w:proofErr w:type="spellEnd"/>
            <w:r w:rsidRPr="00D84BDA">
              <w:rPr>
                <w:sz w:val="20"/>
                <w:szCs w:val="20"/>
              </w:rPr>
              <w:t xml:space="preserve"> </w:t>
            </w:r>
            <w:proofErr w:type="spellStart"/>
            <w:r w:rsidRPr="00D84BDA">
              <w:rPr>
                <w:sz w:val="20"/>
                <w:szCs w:val="20"/>
              </w:rPr>
              <w:t>Нови</w:t>
            </w:r>
            <w:proofErr w:type="spellEnd"/>
            <w:r w:rsidRPr="00D84BDA">
              <w:rPr>
                <w:sz w:val="20"/>
                <w:szCs w:val="20"/>
              </w:rPr>
              <w:t xml:space="preserve"> </w:t>
            </w:r>
            <w:proofErr w:type="spellStart"/>
            <w:r w:rsidRPr="00D84BDA">
              <w:rPr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970" w:type="pct"/>
            <w:gridSpan w:val="7"/>
          </w:tcPr>
          <w:p w:rsidR="00D84BDA" w:rsidRPr="00D84BDA" w:rsidRDefault="00D84BDA" w:rsidP="00D84BD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84BDA">
              <w:rPr>
                <w:sz w:val="20"/>
                <w:szCs w:val="20"/>
              </w:rPr>
              <w:t>Фармација</w:t>
            </w:r>
            <w:proofErr w:type="spellEnd"/>
          </w:p>
        </w:tc>
      </w:tr>
      <w:tr w:rsidR="00D84BDA" w:rsidRPr="00D84BDA" w:rsidTr="0079221E">
        <w:trPr>
          <w:trHeight w:val="227"/>
          <w:jc w:val="center"/>
        </w:trPr>
        <w:tc>
          <w:tcPr>
            <w:tcW w:w="1116" w:type="pct"/>
            <w:gridSpan w:val="2"/>
          </w:tcPr>
          <w:p w:rsidR="00D84BDA" w:rsidRPr="00D84BDA" w:rsidRDefault="00D84BDA" w:rsidP="00D84BDA">
            <w:pPr>
              <w:rPr>
                <w:lang w:val="sr-Cyrl-CS"/>
              </w:rPr>
            </w:pPr>
            <w:r w:rsidRPr="00D84BDA">
              <w:rPr>
                <w:lang w:val="sr-Cyrl-CS"/>
              </w:rPr>
              <w:t>Специјализација</w:t>
            </w:r>
          </w:p>
        </w:tc>
        <w:tc>
          <w:tcPr>
            <w:tcW w:w="453" w:type="pct"/>
          </w:tcPr>
          <w:p w:rsidR="00D84BDA" w:rsidRPr="00D84BDA" w:rsidRDefault="00D84BDA" w:rsidP="00D84BDA">
            <w:pPr>
              <w:pStyle w:val="TableParagraph"/>
              <w:rPr>
                <w:sz w:val="20"/>
                <w:szCs w:val="20"/>
              </w:rPr>
            </w:pPr>
            <w:r w:rsidRPr="00D84BDA">
              <w:rPr>
                <w:sz w:val="20"/>
                <w:szCs w:val="20"/>
              </w:rPr>
              <w:t>2018</w:t>
            </w:r>
          </w:p>
        </w:tc>
        <w:tc>
          <w:tcPr>
            <w:tcW w:w="1461" w:type="pct"/>
            <w:gridSpan w:val="2"/>
          </w:tcPr>
          <w:p w:rsidR="00D84BDA" w:rsidRPr="00D84BDA" w:rsidRDefault="00D84BDA" w:rsidP="00D84BD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84BDA">
              <w:rPr>
                <w:sz w:val="20"/>
                <w:szCs w:val="20"/>
              </w:rPr>
              <w:t>Медицински</w:t>
            </w:r>
            <w:proofErr w:type="spellEnd"/>
            <w:r w:rsidRPr="00D84BDA">
              <w:rPr>
                <w:sz w:val="20"/>
                <w:szCs w:val="20"/>
              </w:rPr>
              <w:t xml:space="preserve"> </w:t>
            </w:r>
            <w:proofErr w:type="spellStart"/>
            <w:r w:rsidRPr="00D84BDA">
              <w:rPr>
                <w:sz w:val="20"/>
                <w:szCs w:val="20"/>
              </w:rPr>
              <w:t>факултет</w:t>
            </w:r>
            <w:proofErr w:type="spellEnd"/>
            <w:r w:rsidRPr="00D84BDA">
              <w:rPr>
                <w:sz w:val="20"/>
                <w:szCs w:val="20"/>
              </w:rPr>
              <w:t xml:space="preserve"> </w:t>
            </w:r>
            <w:proofErr w:type="spellStart"/>
            <w:r w:rsidRPr="00D84BDA">
              <w:rPr>
                <w:sz w:val="20"/>
                <w:szCs w:val="20"/>
              </w:rPr>
              <w:t>Нови</w:t>
            </w:r>
            <w:proofErr w:type="spellEnd"/>
            <w:r w:rsidRPr="00D84BDA">
              <w:rPr>
                <w:sz w:val="20"/>
                <w:szCs w:val="20"/>
              </w:rPr>
              <w:t xml:space="preserve"> </w:t>
            </w:r>
            <w:proofErr w:type="spellStart"/>
            <w:r w:rsidRPr="00D84BDA">
              <w:rPr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970" w:type="pct"/>
            <w:gridSpan w:val="7"/>
          </w:tcPr>
          <w:p w:rsidR="00D84BDA" w:rsidRPr="00D84BDA" w:rsidRDefault="00D84BDA" w:rsidP="00D84BD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84BDA">
              <w:rPr>
                <w:sz w:val="20"/>
                <w:szCs w:val="20"/>
              </w:rPr>
              <w:t>Токсиколошка</w:t>
            </w:r>
            <w:proofErr w:type="spellEnd"/>
            <w:r w:rsidRPr="00D84BDA">
              <w:rPr>
                <w:sz w:val="20"/>
                <w:szCs w:val="20"/>
              </w:rPr>
              <w:t xml:space="preserve"> </w:t>
            </w:r>
            <w:proofErr w:type="spellStart"/>
            <w:r w:rsidRPr="00D84BDA">
              <w:rPr>
                <w:sz w:val="20"/>
                <w:szCs w:val="20"/>
              </w:rPr>
              <w:t>хемија</w:t>
            </w:r>
            <w:proofErr w:type="spellEnd"/>
          </w:p>
        </w:tc>
      </w:tr>
      <w:tr w:rsidR="00D84BDA" w:rsidRPr="00D84BDA" w:rsidTr="0079221E">
        <w:trPr>
          <w:trHeight w:val="227"/>
          <w:jc w:val="center"/>
        </w:trPr>
        <w:tc>
          <w:tcPr>
            <w:tcW w:w="1116" w:type="pct"/>
            <w:gridSpan w:val="2"/>
          </w:tcPr>
          <w:p w:rsidR="00D84BDA" w:rsidRPr="00D84BDA" w:rsidRDefault="00D84BDA" w:rsidP="00D84BDA">
            <w:pPr>
              <w:rPr>
                <w:lang w:val="sr-Cyrl-CS"/>
              </w:rPr>
            </w:pPr>
            <w:r w:rsidRPr="00D84BDA">
              <w:rPr>
                <w:lang w:val="sr-Cyrl-CS"/>
              </w:rPr>
              <w:t>Мастер</w:t>
            </w:r>
          </w:p>
        </w:tc>
        <w:tc>
          <w:tcPr>
            <w:tcW w:w="453" w:type="pct"/>
          </w:tcPr>
          <w:p w:rsidR="00D84BDA" w:rsidRPr="00D84BDA" w:rsidRDefault="00D84BDA" w:rsidP="00D84BDA">
            <w:pPr>
              <w:pStyle w:val="TableParagraph"/>
              <w:rPr>
                <w:sz w:val="20"/>
                <w:szCs w:val="20"/>
              </w:rPr>
            </w:pPr>
            <w:r w:rsidRPr="00D84BDA">
              <w:rPr>
                <w:sz w:val="20"/>
                <w:szCs w:val="20"/>
              </w:rPr>
              <w:t>2005.</w:t>
            </w:r>
          </w:p>
        </w:tc>
        <w:tc>
          <w:tcPr>
            <w:tcW w:w="1461" w:type="pct"/>
            <w:gridSpan w:val="2"/>
          </w:tcPr>
          <w:p w:rsidR="00D84BDA" w:rsidRPr="00D84BDA" w:rsidRDefault="00D84BDA" w:rsidP="00D84BD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84BDA">
              <w:rPr>
                <w:sz w:val="20"/>
                <w:szCs w:val="20"/>
              </w:rPr>
              <w:t>Фармацеутски</w:t>
            </w:r>
            <w:proofErr w:type="spellEnd"/>
            <w:r w:rsidRPr="00D84BDA">
              <w:rPr>
                <w:sz w:val="20"/>
                <w:szCs w:val="20"/>
              </w:rPr>
              <w:t xml:space="preserve"> </w:t>
            </w:r>
            <w:proofErr w:type="spellStart"/>
            <w:r w:rsidRPr="00D84BDA">
              <w:rPr>
                <w:sz w:val="20"/>
                <w:szCs w:val="20"/>
              </w:rPr>
              <w:t>факултет</w:t>
            </w:r>
            <w:proofErr w:type="spellEnd"/>
            <w:r w:rsidRPr="00D84BDA">
              <w:rPr>
                <w:sz w:val="20"/>
                <w:szCs w:val="20"/>
              </w:rPr>
              <w:t xml:space="preserve"> </w:t>
            </w:r>
            <w:proofErr w:type="spellStart"/>
            <w:r w:rsidRPr="00D84BDA">
              <w:rPr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970" w:type="pct"/>
            <w:gridSpan w:val="7"/>
          </w:tcPr>
          <w:p w:rsidR="00D84BDA" w:rsidRPr="00D84BDA" w:rsidRDefault="00D84BDA" w:rsidP="00D84BD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84BDA">
              <w:rPr>
                <w:sz w:val="20"/>
                <w:szCs w:val="20"/>
              </w:rPr>
              <w:t>Дипломирани</w:t>
            </w:r>
            <w:proofErr w:type="spellEnd"/>
            <w:r w:rsidRPr="00D84BDA">
              <w:rPr>
                <w:sz w:val="20"/>
                <w:szCs w:val="20"/>
              </w:rPr>
              <w:t xml:space="preserve"> </w:t>
            </w:r>
            <w:proofErr w:type="spellStart"/>
            <w:r w:rsidRPr="00D84BDA">
              <w:rPr>
                <w:sz w:val="20"/>
                <w:szCs w:val="20"/>
              </w:rPr>
              <w:t>фармацеут</w:t>
            </w:r>
            <w:proofErr w:type="spellEnd"/>
          </w:p>
        </w:tc>
      </w:tr>
      <w:tr w:rsidR="00D84BDA" w:rsidRPr="00D84BDA" w:rsidTr="00CA1AA1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D84BDA" w:rsidRPr="00D84BDA" w:rsidRDefault="00D84BDA" w:rsidP="00D84BDA">
            <w:pPr>
              <w:spacing w:after="60"/>
              <w:rPr>
                <w:lang w:val="sr-Cyrl-CS"/>
              </w:rPr>
            </w:pPr>
            <w:r w:rsidRPr="00D84BDA">
              <w:rPr>
                <w:b/>
                <w:lang w:val="sr-Cyrl-CS"/>
              </w:rPr>
              <w:t>Списак дисертација</w:t>
            </w:r>
            <w:r w:rsidRPr="00D84BDA">
              <w:rPr>
                <w:b/>
              </w:rPr>
              <w:t xml:space="preserve">-докторских уметничких пројеката </w:t>
            </w:r>
            <w:r w:rsidRPr="00D84BDA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84BDA" w:rsidRPr="00D84BDA" w:rsidTr="00C807DB">
        <w:trPr>
          <w:trHeight w:val="227"/>
          <w:jc w:val="center"/>
        </w:trPr>
        <w:tc>
          <w:tcPr>
            <w:tcW w:w="349" w:type="pct"/>
            <w:vAlign w:val="center"/>
          </w:tcPr>
          <w:p w:rsidR="00D84BDA" w:rsidRPr="00D84BDA" w:rsidRDefault="00D84BDA" w:rsidP="00D84BDA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>Р.Б.</w:t>
            </w:r>
          </w:p>
        </w:tc>
        <w:tc>
          <w:tcPr>
            <w:tcW w:w="2897" w:type="pct"/>
            <w:gridSpan w:val="5"/>
            <w:vAlign w:val="center"/>
          </w:tcPr>
          <w:p w:rsidR="00D84BDA" w:rsidRPr="00D84BDA" w:rsidRDefault="00D84BDA" w:rsidP="00D84BDA">
            <w:pPr>
              <w:spacing w:after="60"/>
            </w:pPr>
            <w:r w:rsidRPr="00D84BDA">
              <w:rPr>
                <w:lang w:val="sr-Cyrl-CS"/>
              </w:rPr>
              <w:t>Наслов дисертације</w:t>
            </w:r>
            <w:r w:rsidRPr="00D84BDA">
              <w:t xml:space="preserve">- докторског уметничког пројекта </w:t>
            </w:r>
          </w:p>
        </w:tc>
        <w:tc>
          <w:tcPr>
            <w:tcW w:w="532" w:type="pct"/>
            <w:gridSpan w:val="2"/>
            <w:vAlign w:val="center"/>
          </w:tcPr>
          <w:p w:rsidR="00D84BDA" w:rsidRPr="00D84BDA" w:rsidRDefault="00D84BDA" w:rsidP="00D84BDA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>Име кандидата</w:t>
            </w:r>
          </w:p>
        </w:tc>
        <w:tc>
          <w:tcPr>
            <w:tcW w:w="593" w:type="pct"/>
            <w:gridSpan w:val="2"/>
            <w:vAlign w:val="center"/>
          </w:tcPr>
          <w:p w:rsidR="00D84BDA" w:rsidRPr="00D84BDA" w:rsidRDefault="00D84BDA" w:rsidP="00D84BDA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 xml:space="preserve">*пријављена </w:t>
            </w:r>
          </w:p>
        </w:tc>
        <w:tc>
          <w:tcPr>
            <w:tcW w:w="629" w:type="pct"/>
            <w:gridSpan w:val="2"/>
            <w:vAlign w:val="center"/>
          </w:tcPr>
          <w:p w:rsidR="00D84BDA" w:rsidRPr="00D84BDA" w:rsidRDefault="00D84BDA" w:rsidP="00D84BDA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>** одбрањена</w:t>
            </w:r>
          </w:p>
        </w:tc>
      </w:tr>
      <w:tr w:rsidR="00037D2D" w:rsidRPr="00D84BDA" w:rsidTr="001D05BC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D84BDA" w:rsidRDefault="00037D2D" w:rsidP="00037D2D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>1.</w:t>
            </w:r>
          </w:p>
        </w:tc>
        <w:tc>
          <w:tcPr>
            <w:tcW w:w="2897" w:type="pct"/>
            <w:gridSpan w:val="5"/>
            <w:vAlign w:val="center"/>
          </w:tcPr>
          <w:p w:rsidR="00037D2D" w:rsidRPr="00D84BDA" w:rsidRDefault="00037D2D" w:rsidP="00037D2D">
            <w:pPr>
              <w:spacing w:after="60"/>
              <w:rPr>
                <w:lang w:val="sr-Cyrl-CS"/>
              </w:rPr>
            </w:pPr>
            <w:r w:rsidRPr="00546E97">
              <w:rPr>
                <w:lang w:val="sr-Cyrl-CS"/>
              </w:rPr>
              <w:t>АНАЛИЗА ТЕЧНИХ ДИЈЕТЕТСКИХ СУПЛЕМЕНАТА НА БАЗИ БИЉНИХ СИРОВИНА И ПРОЦЕНА РИЗИКА ПО ЗДРАВЉЕ ЉУДИ</w:t>
            </w:r>
          </w:p>
        </w:tc>
        <w:tc>
          <w:tcPr>
            <w:tcW w:w="532" w:type="pct"/>
            <w:gridSpan w:val="2"/>
            <w:vAlign w:val="center"/>
          </w:tcPr>
          <w:p w:rsidR="00037D2D" w:rsidRPr="00D84BDA" w:rsidRDefault="00037D2D" w:rsidP="00037D2D">
            <w:pPr>
              <w:spacing w:after="60"/>
              <w:rPr>
                <w:lang w:val="sr-Cyrl-CS"/>
              </w:rPr>
            </w:pPr>
            <w:r w:rsidRPr="00546E97">
              <w:rPr>
                <w:lang w:val="sr-Cyrl-CS"/>
              </w:rPr>
              <w:t>Слађана Војводић</w:t>
            </w:r>
          </w:p>
        </w:tc>
        <w:tc>
          <w:tcPr>
            <w:tcW w:w="593" w:type="pct"/>
            <w:gridSpan w:val="2"/>
            <w:vAlign w:val="center"/>
          </w:tcPr>
          <w:p w:rsidR="00037D2D" w:rsidRPr="00D84BDA" w:rsidRDefault="00037D2D" w:rsidP="001D05BC">
            <w:pPr>
              <w:spacing w:after="60"/>
              <w:jc w:val="center"/>
              <w:rPr>
                <w:lang w:val="sr-Cyrl-CS"/>
              </w:rPr>
            </w:pPr>
            <w:r w:rsidRPr="00546E97">
              <w:rPr>
                <w:lang w:val="sr-Cyrl-CS"/>
              </w:rPr>
              <w:t>2022</w:t>
            </w:r>
            <w:r>
              <w:t>.</w:t>
            </w:r>
          </w:p>
        </w:tc>
        <w:tc>
          <w:tcPr>
            <w:tcW w:w="629" w:type="pct"/>
            <w:gridSpan w:val="2"/>
            <w:vAlign w:val="center"/>
          </w:tcPr>
          <w:p w:rsidR="00037D2D" w:rsidRPr="00D84BDA" w:rsidRDefault="00037D2D" w:rsidP="001D05BC">
            <w:pPr>
              <w:spacing w:after="60"/>
              <w:jc w:val="center"/>
              <w:rPr>
                <w:lang w:val="sr-Cyrl-CS"/>
              </w:rPr>
            </w:pPr>
            <w:r>
              <w:t>2024.</w:t>
            </w:r>
          </w:p>
        </w:tc>
      </w:tr>
      <w:tr w:rsidR="00037D2D" w:rsidRPr="00D84BDA" w:rsidTr="001D05BC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D84BDA" w:rsidRDefault="00037D2D" w:rsidP="00037D2D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>2.</w:t>
            </w:r>
          </w:p>
        </w:tc>
        <w:tc>
          <w:tcPr>
            <w:tcW w:w="2897" w:type="pct"/>
            <w:gridSpan w:val="5"/>
            <w:vAlign w:val="center"/>
          </w:tcPr>
          <w:p w:rsidR="00037D2D" w:rsidRPr="00D84BDA" w:rsidRDefault="00037D2D" w:rsidP="00037D2D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>ИСПИТИВАЊЕ 8-ХИДРОКСИ-2-ДЕОКСИГУАНОЗИНА, ПРОДУКАТА ЛИПИДНЕ ПЕРОКСИДАЦИЈЕ  И АКТИВНОСТИ АНТИОКСИДАТИВНИХ ЕНЗИМА КОД ПРЕКАНЦЕРОЗНИХ ЛЕЗИЈА И  У КАРЦИНОМУ  ГРЛИЋА МАТЕРИЦЕ</w:t>
            </w:r>
          </w:p>
        </w:tc>
        <w:tc>
          <w:tcPr>
            <w:tcW w:w="532" w:type="pct"/>
            <w:gridSpan w:val="2"/>
            <w:vAlign w:val="center"/>
          </w:tcPr>
          <w:p w:rsidR="00037D2D" w:rsidRPr="00D84BDA" w:rsidRDefault="00037D2D" w:rsidP="00037D2D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>Марија Јелић</w:t>
            </w:r>
          </w:p>
        </w:tc>
        <w:tc>
          <w:tcPr>
            <w:tcW w:w="593" w:type="pct"/>
            <w:gridSpan w:val="2"/>
            <w:vAlign w:val="center"/>
          </w:tcPr>
          <w:p w:rsidR="00037D2D" w:rsidRPr="00D84BDA" w:rsidRDefault="00037D2D" w:rsidP="001D05BC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29" w:type="pct"/>
            <w:gridSpan w:val="2"/>
            <w:vAlign w:val="center"/>
          </w:tcPr>
          <w:p w:rsidR="00037D2D" w:rsidRPr="00D84BDA" w:rsidRDefault="00037D2D" w:rsidP="001D05BC">
            <w:pPr>
              <w:spacing w:after="60"/>
              <w:jc w:val="center"/>
              <w:rPr>
                <w:lang w:val="sr-Cyrl-CS"/>
              </w:rPr>
            </w:pPr>
            <w:r w:rsidRPr="00D84BDA">
              <w:rPr>
                <w:lang w:val="sr-Cyrl-CS"/>
              </w:rPr>
              <w:t>2019.</w:t>
            </w:r>
          </w:p>
        </w:tc>
      </w:tr>
      <w:tr w:rsidR="00037D2D" w:rsidRPr="00D84BDA" w:rsidTr="001D05BC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D84BDA" w:rsidRDefault="00037D2D" w:rsidP="00037D2D">
            <w:pPr>
              <w:spacing w:after="60"/>
            </w:pPr>
            <w:r>
              <w:t>3.</w:t>
            </w:r>
          </w:p>
        </w:tc>
        <w:tc>
          <w:tcPr>
            <w:tcW w:w="2897" w:type="pct"/>
            <w:gridSpan w:val="5"/>
            <w:vAlign w:val="center"/>
          </w:tcPr>
          <w:p w:rsidR="00037D2D" w:rsidRPr="00D84BDA" w:rsidRDefault="00037D2D" w:rsidP="00037D2D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>КОМПАРАТИВНО  IN VITRO ИСПИТИВАЊЕ ЕФЕКАТА УГЉЕНИЧНИХ НАНОЦЕВИ  У  НОРМАЛНИМ И МАЛИГНИМ ЋЕЛИЈАМА ПЛУЋА</w:t>
            </w:r>
          </w:p>
        </w:tc>
        <w:tc>
          <w:tcPr>
            <w:tcW w:w="532" w:type="pct"/>
            <w:gridSpan w:val="2"/>
            <w:vAlign w:val="center"/>
          </w:tcPr>
          <w:p w:rsidR="00037D2D" w:rsidRPr="00D84BDA" w:rsidRDefault="00037D2D" w:rsidP="00037D2D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>Никола Јојић</w:t>
            </w:r>
          </w:p>
        </w:tc>
        <w:tc>
          <w:tcPr>
            <w:tcW w:w="593" w:type="pct"/>
            <w:gridSpan w:val="2"/>
            <w:vAlign w:val="center"/>
          </w:tcPr>
          <w:p w:rsidR="00037D2D" w:rsidRPr="00D84BDA" w:rsidRDefault="00037D2D" w:rsidP="001D05BC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29" w:type="pct"/>
            <w:gridSpan w:val="2"/>
            <w:vAlign w:val="center"/>
          </w:tcPr>
          <w:p w:rsidR="00037D2D" w:rsidRPr="00D84BDA" w:rsidRDefault="00037D2D" w:rsidP="001D05BC">
            <w:pPr>
              <w:spacing w:after="60"/>
              <w:jc w:val="center"/>
              <w:rPr>
                <w:lang w:val="sr-Cyrl-CS"/>
              </w:rPr>
            </w:pPr>
            <w:r w:rsidRPr="00D84BDA">
              <w:rPr>
                <w:lang w:val="sr-Cyrl-CS"/>
              </w:rPr>
              <w:t>2018.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037D2D" w:rsidRPr="00D84BDA" w:rsidRDefault="00037D2D" w:rsidP="00037D2D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>*Година  у којој је дисертација</w:t>
            </w:r>
            <w:r w:rsidRPr="00D84BDA">
              <w:t xml:space="preserve">-докторски уметнички пројекат </w:t>
            </w:r>
            <w:r w:rsidRPr="00D84BDA">
              <w:rPr>
                <w:lang w:val="sr-Cyrl-CS"/>
              </w:rPr>
              <w:t xml:space="preserve"> пријављена</w:t>
            </w:r>
            <w:r w:rsidRPr="00D84BDA">
              <w:t xml:space="preserve">-пријављен </w:t>
            </w:r>
            <w:r w:rsidRPr="00D84BDA">
              <w:rPr>
                <w:lang w:val="sr-Cyrl-CS"/>
              </w:rPr>
              <w:t>(само за дисертације</w:t>
            </w:r>
            <w:r w:rsidRPr="00D84BDA">
              <w:t xml:space="preserve">-докторске уметничке пројекте </w:t>
            </w:r>
            <w:r w:rsidRPr="00D84BDA">
              <w:rPr>
                <w:lang w:val="sr-Cyrl-CS"/>
              </w:rPr>
              <w:t xml:space="preserve"> које су у току), ** Година у којој је дисертација</w:t>
            </w:r>
            <w:r w:rsidRPr="00D84BDA">
              <w:t xml:space="preserve">-докторски уметнички пројекат </w:t>
            </w:r>
            <w:r w:rsidRPr="00D84BDA">
              <w:rPr>
                <w:lang w:val="sr-Cyrl-CS"/>
              </w:rPr>
              <w:t xml:space="preserve"> одбрањена (само за дисертације</w:t>
            </w:r>
            <w:r w:rsidRPr="00D84BDA">
              <w:t xml:space="preserve">-докторско уметничке пројекте </w:t>
            </w:r>
            <w:r w:rsidRPr="00D84BDA">
              <w:rPr>
                <w:lang w:val="sr-Cyrl-CS"/>
              </w:rPr>
              <w:t xml:space="preserve"> из ранијег периода)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037D2D" w:rsidRPr="00D84BDA" w:rsidRDefault="00037D2D" w:rsidP="00037D2D">
            <w:pPr>
              <w:spacing w:after="60"/>
              <w:rPr>
                <w:b/>
              </w:rPr>
            </w:pPr>
            <w:r w:rsidRPr="00D84BDA">
              <w:rPr>
                <w:b/>
                <w:lang w:val="sr-Cyrl-CS"/>
              </w:rPr>
              <w:t>Категоризација публикације</w:t>
            </w:r>
            <w:r w:rsidRPr="00D84BDA">
              <w:rPr>
                <w:b/>
              </w:rPr>
              <w:t xml:space="preserve"> научних радова  из области датог студијског програма </w:t>
            </w:r>
            <w:r w:rsidRPr="00D84BDA">
              <w:rPr>
                <w:b/>
                <w:lang w:val="sr-Cyrl-CS"/>
              </w:rPr>
              <w:t xml:space="preserve"> према класификацији ре</w:t>
            </w:r>
            <w:r w:rsidRPr="00D84BDA">
              <w:rPr>
                <w:b/>
              </w:rPr>
              <w:t>с</w:t>
            </w:r>
            <w:r w:rsidRPr="00D84BDA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D84BDA" w:rsidRDefault="00037D2D" w:rsidP="00037D2D">
            <w:pPr>
              <w:spacing w:after="60"/>
              <w:ind w:left="-23"/>
              <w:jc w:val="center"/>
            </w:pPr>
            <w:r w:rsidRPr="00D84BDA">
              <w:t>Р.б.</w:t>
            </w:r>
          </w:p>
        </w:tc>
        <w:tc>
          <w:tcPr>
            <w:tcW w:w="3318" w:type="pct"/>
            <w:gridSpan w:val="6"/>
          </w:tcPr>
          <w:p w:rsidR="00037D2D" w:rsidRPr="00D84BDA" w:rsidRDefault="00037D2D" w:rsidP="00037D2D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D84BDA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85" w:type="pct"/>
            <w:gridSpan w:val="2"/>
          </w:tcPr>
          <w:p w:rsidR="00037D2D" w:rsidRPr="00D84BDA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84BDA">
              <w:rPr>
                <w:sz w:val="20"/>
                <w:szCs w:val="20"/>
              </w:rPr>
              <w:t>ISI</w:t>
            </w:r>
          </w:p>
        </w:tc>
        <w:tc>
          <w:tcPr>
            <w:tcW w:w="404" w:type="pct"/>
            <w:gridSpan w:val="2"/>
          </w:tcPr>
          <w:p w:rsidR="00037D2D" w:rsidRPr="00D84BDA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84BDA">
              <w:rPr>
                <w:sz w:val="20"/>
                <w:szCs w:val="20"/>
              </w:rPr>
              <w:t>M</w:t>
            </w:r>
          </w:p>
        </w:tc>
        <w:tc>
          <w:tcPr>
            <w:tcW w:w="444" w:type="pct"/>
          </w:tcPr>
          <w:p w:rsidR="00037D2D" w:rsidRPr="00D84BDA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84BDA">
              <w:rPr>
                <w:sz w:val="20"/>
                <w:szCs w:val="20"/>
              </w:rPr>
              <w:t>IF</w:t>
            </w:r>
          </w:p>
        </w:tc>
      </w:tr>
      <w:tr w:rsidR="008E6952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8E6952" w:rsidRPr="0001656D" w:rsidRDefault="008E6952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8E6952" w:rsidRPr="008E6952" w:rsidRDefault="008E6952" w:rsidP="00037D2D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8E6952">
              <w:rPr>
                <w:sz w:val="20"/>
                <w:szCs w:val="20"/>
              </w:rPr>
              <w:t>Baljak</w:t>
            </w:r>
            <w:proofErr w:type="spellEnd"/>
            <w:r w:rsidRPr="008E6952">
              <w:rPr>
                <w:sz w:val="20"/>
                <w:szCs w:val="20"/>
              </w:rPr>
              <w:t xml:space="preserve"> J, </w:t>
            </w:r>
            <w:proofErr w:type="spellStart"/>
            <w:r w:rsidRPr="008E6952">
              <w:rPr>
                <w:sz w:val="20"/>
                <w:szCs w:val="20"/>
              </w:rPr>
              <w:t>Bogavac</w:t>
            </w:r>
            <w:proofErr w:type="spellEnd"/>
            <w:r w:rsidRPr="008E6952">
              <w:rPr>
                <w:sz w:val="20"/>
                <w:szCs w:val="20"/>
              </w:rPr>
              <w:t xml:space="preserve"> M, </w:t>
            </w:r>
            <w:proofErr w:type="spellStart"/>
            <w:r w:rsidRPr="008E6952">
              <w:rPr>
                <w:sz w:val="20"/>
                <w:szCs w:val="20"/>
              </w:rPr>
              <w:t>Karaman</w:t>
            </w:r>
            <w:proofErr w:type="spellEnd"/>
            <w:r w:rsidRPr="008E6952">
              <w:rPr>
                <w:sz w:val="20"/>
                <w:szCs w:val="20"/>
              </w:rPr>
              <w:t xml:space="preserve"> M, </w:t>
            </w:r>
            <w:proofErr w:type="spellStart"/>
            <w:r w:rsidRPr="008E6952">
              <w:rPr>
                <w:b/>
                <w:sz w:val="20"/>
                <w:szCs w:val="20"/>
              </w:rPr>
              <w:t>Srđenović</w:t>
            </w:r>
            <w:proofErr w:type="spellEnd"/>
            <w:r w:rsidRPr="008E69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E6952">
              <w:rPr>
                <w:b/>
                <w:sz w:val="20"/>
                <w:szCs w:val="20"/>
              </w:rPr>
              <w:t>Čonić</w:t>
            </w:r>
            <w:proofErr w:type="spellEnd"/>
            <w:r w:rsidRPr="008E6952">
              <w:rPr>
                <w:b/>
                <w:sz w:val="20"/>
                <w:szCs w:val="20"/>
              </w:rPr>
              <w:t xml:space="preserve"> B</w:t>
            </w:r>
            <w:r w:rsidRPr="008E6952">
              <w:rPr>
                <w:sz w:val="20"/>
                <w:szCs w:val="20"/>
              </w:rPr>
              <w:t xml:space="preserve">, </w:t>
            </w:r>
            <w:proofErr w:type="spellStart"/>
            <w:r w:rsidRPr="008E6952">
              <w:rPr>
                <w:sz w:val="20"/>
                <w:szCs w:val="20"/>
              </w:rPr>
              <w:t>Vučković</w:t>
            </w:r>
            <w:proofErr w:type="spellEnd"/>
            <w:r w:rsidRPr="008E6952">
              <w:rPr>
                <w:sz w:val="20"/>
                <w:szCs w:val="20"/>
              </w:rPr>
              <w:t xml:space="preserve"> B, </w:t>
            </w:r>
            <w:proofErr w:type="spellStart"/>
            <w:r w:rsidRPr="008E6952">
              <w:rPr>
                <w:sz w:val="20"/>
                <w:szCs w:val="20"/>
              </w:rPr>
              <w:t>Anačkov</w:t>
            </w:r>
            <w:proofErr w:type="spellEnd"/>
            <w:r w:rsidRPr="008E6952">
              <w:rPr>
                <w:sz w:val="20"/>
                <w:szCs w:val="20"/>
              </w:rPr>
              <w:t xml:space="preserve"> G, </w:t>
            </w:r>
            <w:proofErr w:type="spellStart"/>
            <w:r w:rsidRPr="008E6952">
              <w:rPr>
                <w:sz w:val="20"/>
                <w:szCs w:val="20"/>
              </w:rPr>
              <w:t>Kladar</w:t>
            </w:r>
            <w:proofErr w:type="spellEnd"/>
            <w:r w:rsidRPr="008E6952">
              <w:rPr>
                <w:sz w:val="20"/>
                <w:szCs w:val="20"/>
              </w:rPr>
              <w:t xml:space="preserve"> N. </w:t>
            </w:r>
            <w:hyperlink r:id="rId7" w:history="1">
              <w:r w:rsidRPr="008E6952">
                <w:rPr>
                  <w:rStyle w:val="Hyperlink"/>
                  <w:sz w:val="20"/>
                  <w:szCs w:val="20"/>
                </w:rPr>
                <w:t xml:space="preserve">Chemical Composition and Biological Activity of </w:t>
              </w:r>
              <w:r w:rsidRPr="008E6952">
                <w:rPr>
                  <w:rStyle w:val="Hyperlink"/>
                  <w:i/>
                  <w:iCs/>
                  <w:sz w:val="20"/>
                  <w:szCs w:val="20"/>
                </w:rPr>
                <w:t>Hypericum</w:t>
              </w:r>
              <w:r w:rsidRPr="008E6952">
                <w:rPr>
                  <w:rStyle w:val="Hyperlink"/>
                  <w:sz w:val="20"/>
                  <w:szCs w:val="20"/>
                </w:rPr>
                <w:t xml:space="preserve"> Species-</w:t>
              </w:r>
              <w:r w:rsidRPr="008E6952">
                <w:rPr>
                  <w:rStyle w:val="Hyperlink"/>
                  <w:i/>
                  <w:iCs/>
                  <w:sz w:val="20"/>
                  <w:szCs w:val="20"/>
                </w:rPr>
                <w:t>H. hirsutum</w:t>
              </w:r>
              <w:r w:rsidRPr="008E6952">
                <w:rPr>
                  <w:rStyle w:val="Hyperlink"/>
                  <w:sz w:val="20"/>
                  <w:szCs w:val="20"/>
                </w:rPr>
                <w:t xml:space="preserve">, </w:t>
              </w:r>
              <w:r w:rsidRPr="008E6952">
                <w:rPr>
                  <w:rStyle w:val="Hyperlink"/>
                  <w:i/>
                  <w:iCs/>
                  <w:sz w:val="20"/>
                  <w:szCs w:val="20"/>
                </w:rPr>
                <w:t>H. barbatum</w:t>
              </w:r>
              <w:r w:rsidRPr="008E6952">
                <w:rPr>
                  <w:rStyle w:val="Hyperlink"/>
                  <w:sz w:val="20"/>
                  <w:szCs w:val="20"/>
                </w:rPr>
                <w:t xml:space="preserve">, </w:t>
              </w:r>
              <w:r w:rsidRPr="008E6952">
                <w:rPr>
                  <w:rStyle w:val="Hyperlink"/>
                  <w:i/>
                  <w:iCs/>
                  <w:sz w:val="20"/>
                  <w:szCs w:val="20"/>
                </w:rPr>
                <w:t>H. roche</w:t>
              </w:r>
            </w:hyperlink>
            <w:r w:rsidRPr="008E6952">
              <w:rPr>
                <w:i/>
                <w:iCs/>
                <w:sz w:val="20"/>
                <w:szCs w:val="20"/>
              </w:rPr>
              <w:t>lii</w:t>
            </w:r>
            <w:r w:rsidRPr="008E6952">
              <w:rPr>
                <w:sz w:val="20"/>
                <w:szCs w:val="20"/>
              </w:rPr>
              <w:t xml:space="preserve">. </w:t>
            </w:r>
            <w:r w:rsidRPr="008E6952">
              <w:rPr>
                <w:rStyle w:val="Emphasis"/>
                <w:sz w:val="20"/>
                <w:szCs w:val="20"/>
              </w:rPr>
              <w:t>Plants</w:t>
            </w:r>
            <w:r w:rsidRPr="008E6952">
              <w:rPr>
                <w:sz w:val="20"/>
                <w:szCs w:val="20"/>
              </w:rPr>
              <w:t xml:space="preserve">. 2024; 13(20):2905. https://doi.org/10.3390/plants13202905   </w:t>
            </w:r>
          </w:p>
        </w:tc>
        <w:tc>
          <w:tcPr>
            <w:tcW w:w="485" w:type="pct"/>
            <w:gridSpan w:val="2"/>
            <w:vAlign w:val="center"/>
          </w:tcPr>
          <w:p w:rsidR="008E6952" w:rsidRDefault="008E6952" w:rsidP="00037D2D">
            <w:pPr>
              <w:spacing w:before="40" w:after="40"/>
              <w:jc w:val="center"/>
            </w:pPr>
            <w:r>
              <w:t>42/236</w:t>
            </w:r>
          </w:p>
          <w:p w:rsidR="008E6952" w:rsidRPr="0097292B" w:rsidRDefault="008E6952" w:rsidP="00037D2D">
            <w:pPr>
              <w:spacing w:before="40" w:after="40"/>
              <w:jc w:val="center"/>
            </w:pPr>
            <w:r>
              <w:t>(2023)</w:t>
            </w:r>
          </w:p>
        </w:tc>
        <w:tc>
          <w:tcPr>
            <w:tcW w:w="404" w:type="pct"/>
            <w:gridSpan w:val="2"/>
            <w:vAlign w:val="center"/>
          </w:tcPr>
          <w:p w:rsidR="008E6952" w:rsidRDefault="008E6952" w:rsidP="00037D2D">
            <w:pPr>
              <w:spacing w:before="40" w:after="40"/>
              <w:jc w:val="center"/>
            </w:pPr>
            <w:r>
              <w:t>21</w:t>
            </w:r>
          </w:p>
          <w:p w:rsidR="008E6952" w:rsidRDefault="008E6952" w:rsidP="00037D2D">
            <w:pPr>
              <w:spacing w:before="40" w:after="40"/>
              <w:jc w:val="center"/>
            </w:pPr>
            <w:r>
              <w:t>(2023)</w:t>
            </w:r>
          </w:p>
        </w:tc>
        <w:tc>
          <w:tcPr>
            <w:tcW w:w="444" w:type="pct"/>
            <w:vAlign w:val="center"/>
          </w:tcPr>
          <w:p w:rsidR="008E6952" w:rsidRDefault="008E6952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  <w:p w:rsidR="008E6952" w:rsidRPr="0097292B" w:rsidRDefault="008E6952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5F522A" w:rsidRDefault="00037D2D" w:rsidP="00037D2D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Gavarić</w:t>
            </w:r>
            <w:proofErr w:type="spellEnd"/>
            <w:r>
              <w:rPr>
                <w:sz w:val="20"/>
                <w:szCs w:val="20"/>
              </w:rPr>
              <w:t xml:space="preserve"> N, </w:t>
            </w:r>
            <w:proofErr w:type="spellStart"/>
            <w:r>
              <w:rPr>
                <w:sz w:val="20"/>
                <w:szCs w:val="20"/>
              </w:rPr>
              <w:t>Radovanović</w:t>
            </w:r>
            <w:proofErr w:type="spellEnd"/>
            <w:r>
              <w:rPr>
                <w:sz w:val="20"/>
                <w:szCs w:val="20"/>
              </w:rPr>
              <w:t xml:space="preserve"> K, </w:t>
            </w:r>
            <w:proofErr w:type="spellStart"/>
            <w:r>
              <w:rPr>
                <w:sz w:val="20"/>
                <w:szCs w:val="20"/>
              </w:rPr>
              <w:t>Kladar</w:t>
            </w:r>
            <w:proofErr w:type="spellEnd"/>
            <w:r>
              <w:rPr>
                <w:sz w:val="20"/>
                <w:szCs w:val="20"/>
              </w:rPr>
              <w:t xml:space="preserve"> N, </w:t>
            </w:r>
            <w:proofErr w:type="spellStart"/>
            <w:r>
              <w:rPr>
                <w:sz w:val="20"/>
                <w:szCs w:val="20"/>
              </w:rPr>
              <w:t>Hitl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 w:rsidRPr="005F522A">
              <w:rPr>
                <w:b/>
                <w:bCs/>
                <w:sz w:val="20"/>
                <w:szCs w:val="20"/>
              </w:rPr>
              <w:t>Srđenović</w:t>
            </w:r>
            <w:proofErr w:type="spellEnd"/>
            <w:r w:rsidRPr="005F522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522A">
              <w:rPr>
                <w:b/>
                <w:bCs/>
                <w:sz w:val="20"/>
                <w:szCs w:val="20"/>
              </w:rPr>
              <w:t>Čonić</w:t>
            </w:r>
            <w:proofErr w:type="spellEnd"/>
            <w:r w:rsidRPr="005F522A">
              <w:rPr>
                <w:b/>
                <w:bCs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Mijatović</w:t>
            </w:r>
            <w:proofErr w:type="spellEnd"/>
            <w:r>
              <w:rPr>
                <w:sz w:val="20"/>
                <w:szCs w:val="20"/>
              </w:rPr>
              <w:t xml:space="preserve"> Jovin V, et al. </w:t>
            </w:r>
            <w:hyperlink r:id="rId8" w:history="1">
              <w:r w:rsidRPr="005F522A">
                <w:rPr>
                  <w:rStyle w:val="Hyperlink"/>
                  <w:sz w:val="20"/>
                  <w:szCs w:val="20"/>
                </w:rPr>
                <w:t xml:space="preserve">Can we use Melissa </w:t>
              </w:r>
              <w:proofErr w:type="spellStart"/>
              <w:r w:rsidRPr="005F522A">
                <w:rPr>
                  <w:rStyle w:val="Hyperlink"/>
                  <w:sz w:val="20"/>
                  <w:szCs w:val="20"/>
                </w:rPr>
                <w:t>officinalis</w:t>
              </w:r>
              <w:proofErr w:type="spellEnd"/>
              <w:r w:rsidRPr="005F522A">
                <w:rPr>
                  <w:rStyle w:val="Hyperlink"/>
                  <w:sz w:val="20"/>
                  <w:szCs w:val="20"/>
                </w:rPr>
                <w:t xml:space="preserve"> (lemon balm) </w:t>
              </w:r>
              <w:proofErr w:type="spellStart"/>
              <w:r w:rsidRPr="005F522A">
                <w:rPr>
                  <w:rStyle w:val="Hyperlink"/>
                  <w:sz w:val="20"/>
                  <w:szCs w:val="20"/>
                </w:rPr>
                <w:t>postdistillation</w:t>
              </w:r>
              <w:proofErr w:type="spellEnd"/>
              <w:r w:rsidRPr="005F522A">
                <w:rPr>
                  <w:rStyle w:val="Hyperlink"/>
                  <w:sz w:val="20"/>
                  <w:szCs w:val="20"/>
                </w:rPr>
                <w:t xml:space="preserve"> waste extracts in pharmacy? In vivo </w:t>
              </w:r>
              <w:proofErr w:type="spellStart"/>
              <w:r w:rsidRPr="005F522A">
                <w:rPr>
                  <w:rStyle w:val="Hyperlink"/>
                  <w:sz w:val="20"/>
                  <w:szCs w:val="20"/>
                </w:rPr>
                <w:t>pharmacodynamic</w:t>
              </w:r>
              <w:proofErr w:type="spellEnd"/>
              <w:r w:rsidRPr="005F522A">
                <w:rPr>
                  <w:rStyle w:val="Hyperlink"/>
                  <w:sz w:val="20"/>
                  <w:szCs w:val="20"/>
                </w:rPr>
                <w:t xml:space="preserve"> studies</w:t>
              </w:r>
            </w:hyperlink>
            <w:r>
              <w:rPr>
                <w:sz w:val="20"/>
                <w:szCs w:val="20"/>
              </w:rPr>
              <w:t xml:space="preserve">. S </w:t>
            </w:r>
            <w:proofErr w:type="spellStart"/>
            <w:r>
              <w:rPr>
                <w:sz w:val="20"/>
                <w:szCs w:val="20"/>
              </w:rPr>
              <w:t>Afr</w:t>
            </w:r>
            <w:proofErr w:type="spellEnd"/>
            <w:r>
              <w:rPr>
                <w:sz w:val="20"/>
                <w:szCs w:val="20"/>
              </w:rPr>
              <w:t xml:space="preserve"> J Bot. 2024</w:t>
            </w:r>
            <w:proofErr w:type="gramStart"/>
            <w:r>
              <w:rPr>
                <w:sz w:val="20"/>
                <w:szCs w:val="20"/>
              </w:rPr>
              <w:t>;172:396</w:t>
            </w:r>
            <w:proofErr w:type="gramEnd"/>
            <w:r>
              <w:rPr>
                <w:sz w:val="20"/>
                <w:szCs w:val="20"/>
              </w:rPr>
              <w:t>-406.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spacing w:before="40" w:after="40"/>
              <w:jc w:val="center"/>
            </w:pPr>
            <w:r w:rsidRPr="0097292B">
              <w:t>79/236</w:t>
            </w:r>
          </w:p>
          <w:p w:rsidR="00037D2D" w:rsidRDefault="00037D2D" w:rsidP="00037D2D">
            <w:pPr>
              <w:spacing w:before="40" w:after="40"/>
              <w:jc w:val="center"/>
            </w:pPr>
            <w:r>
              <w:t>(2023)</w:t>
            </w: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037D2D">
            <w:pPr>
              <w:spacing w:before="40" w:after="40"/>
              <w:jc w:val="center"/>
            </w:pPr>
            <w:r>
              <w:t>22</w:t>
            </w:r>
          </w:p>
          <w:p w:rsidR="00037D2D" w:rsidRDefault="00037D2D" w:rsidP="00037D2D">
            <w:pPr>
              <w:spacing w:before="40" w:after="40"/>
              <w:jc w:val="center"/>
            </w:pPr>
            <w:r>
              <w:t>(2023)</w:t>
            </w:r>
          </w:p>
        </w:tc>
        <w:tc>
          <w:tcPr>
            <w:tcW w:w="444" w:type="pct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7292B">
              <w:rPr>
                <w:sz w:val="20"/>
                <w:szCs w:val="20"/>
              </w:rPr>
              <w:t>2.7</w:t>
            </w:r>
          </w:p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C807DB" w:rsidRDefault="00037D2D" w:rsidP="001D05BC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D5632E">
              <w:rPr>
                <w:sz w:val="20"/>
                <w:szCs w:val="20"/>
              </w:rPr>
              <w:t>Bijelić</w:t>
            </w:r>
            <w:proofErr w:type="spellEnd"/>
            <w:r w:rsidRPr="00D5632E">
              <w:rPr>
                <w:sz w:val="20"/>
                <w:szCs w:val="20"/>
              </w:rPr>
              <w:t xml:space="preserve"> K, </w:t>
            </w:r>
            <w:proofErr w:type="spellStart"/>
            <w:r w:rsidRPr="00D5632E">
              <w:rPr>
                <w:b/>
                <w:bCs/>
                <w:sz w:val="20"/>
                <w:szCs w:val="20"/>
              </w:rPr>
              <w:t>Srđenović</w:t>
            </w:r>
            <w:proofErr w:type="spellEnd"/>
            <w:r w:rsidRPr="00D5632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632E">
              <w:rPr>
                <w:b/>
                <w:bCs/>
                <w:sz w:val="20"/>
                <w:szCs w:val="20"/>
              </w:rPr>
              <w:t>Čonić</w:t>
            </w:r>
            <w:proofErr w:type="spellEnd"/>
            <w:r w:rsidRPr="00D5632E">
              <w:rPr>
                <w:b/>
                <w:bCs/>
                <w:sz w:val="20"/>
                <w:szCs w:val="20"/>
              </w:rPr>
              <w:t xml:space="preserve"> B</w:t>
            </w:r>
            <w:r w:rsidRPr="00D5632E">
              <w:rPr>
                <w:sz w:val="20"/>
                <w:szCs w:val="20"/>
              </w:rPr>
              <w:t xml:space="preserve">, </w:t>
            </w:r>
            <w:proofErr w:type="spellStart"/>
            <w:r w:rsidRPr="00D5632E">
              <w:rPr>
                <w:sz w:val="20"/>
                <w:szCs w:val="20"/>
              </w:rPr>
              <w:t>Prpa</w:t>
            </w:r>
            <w:proofErr w:type="spellEnd"/>
            <w:r w:rsidRPr="00D5632E">
              <w:rPr>
                <w:sz w:val="20"/>
                <w:szCs w:val="20"/>
              </w:rPr>
              <w:t xml:space="preserve"> B, </w:t>
            </w:r>
            <w:proofErr w:type="spellStart"/>
            <w:r w:rsidRPr="00D5632E">
              <w:rPr>
                <w:sz w:val="20"/>
                <w:szCs w:val="20"/>
              </w:rPr>
              <w:t>Pilija</w:t>
            </w:r>
            <w:proofErr w:type="spellEnd"/>
            <w:r w:rsidRPr="00D5632E">
              <w:rPr>
                <w:sz w:val="20"/>
                <w:szCs w:val="20"/>
              </w:rPr>
              <w:t xml:space="preserve"> V, </w:t>
            </w:r>
            <w:proofErr w:type="spellStart"/>
            <w:r w:rsidRPr="00D5632E">
              <w:rPr>
                <w:sz w:val="20"/>
                <w:szCs w:val="20"/>
              </w:rPr>
              <w:t>Vukmirović</w:t>
            </w:r>
            <w:proofErr w:type="spellEnd"/>
            <w:r w:rsidRPr="00D5632E">
              <w:rPr>
                <w:sz w:val="20"/>
                <w:szCs w:val="20"/>
              </w:rPr>
              <w:t xml:space="preserve"> S, </w:t>
            </w:r>
            <w:proofErr w:type="spellStart"/>
            <w:proofErr w:type="gramStart"/>
            <w:r w:rsidRPr="00D5632E">
              <w:rPr>
                <w:sz w:val="20"/>
                <w:szCs w:val="20"/>
              </w:rPr>
              <w:t>Kladar</w:t>
            </w:r>
            <w:proofErr w:type="spellEnd"/>
            <w:proofErr w:type="gramEnd"/>
            <w:r w:rsidRPr="00D5632E">
              <w:rPr>
                <w:sz w:val="20"/>
                <w:szCs w:val="20"/>
              </w:rPr>
              <w:t xml:space="preserve"> N. </w:t>
            </w:r>
            <w:hyperlink r:id="rId9" w:history="1">
              <w:r w:rsidRPr="00D5632E">
                <w:rPr>
                  <w:rStyle w:val="Hyperlink"/>
                  <w:sz w:val="20"/>
                  <w:szCs w:val="20"/>
                </w:rPr>
                <w:t>The Potential of Hemp Extracts to Modify the Course of Oxidative-Stress Related Conditions</w:t>
              </w:r>
            </w:hyperlink>
            <w:r w:rsidRPr="00D5632E">
              <w:rPr>
                <w:sz w:val="20"/>
                <w:szCs w:val="20"/>
              </w:rPr>
              <w:t>. Plants (Basel). 2024 Jun 13</w:t>
            </w:r>
            <w:proofErr w:type="gramStart"/>
            <w:r w:rsidRPr="00D5632E">
              <w:rPr>
                <w:sz w:val="20"/>
                <w:szCs w:val="20"/>
              </w:rPr>
              <w:t>;13</w:t>
            </w:r>
            <w:proofErr w:type="gramEnd"/>
            <w:r w:rsidRPr="00D5632E">
              <w:rPr>
                <w:sz w:val="20"/>
                <w:szCs w:val="20"/>
              </w:rPr>
              <w:t>(12):1630.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spacing w:before="40" w:after="40"/>
              <w:jc w:val="center"/>
            </w:pPr>
            <w:r w:rsidRPr="00D5632E">
              <w:t>42/236</w:t>
            </w:r>
          </w:p>
          <w:p w:rsidR="00037D2D" w:rsidRDefault="00037D2D" w:rsidP="00037D2D">
            <w:pPr>
              <w:spacing w:before="40" w:after="40"/>
              <w:jc w:val="center"/>
            </w:pPr>
            <w:r>
              <w:t>(2023)</w:t>
            </w: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037D2D">
            <w:pPr>
              <w:spacing w:before="40" w:after="40"/>
              <w:jc w:val="center"/>
            </w:pPr>
            <w:r>
              <w:t>21</w:t>
            </w:r>
          </w:p>
          <w:p w:rsidR="00037D2D" w:rsidRDefault="00037D2D" w:rsidP="00037D2D">
            <w:pPr>
              <w:spacing w:before="40" w:after="40"/>
              <w:jc w:val="center"/>
            </w:pPr>
            <w:r>
              <w:t>(2023)</w:t>
            </w:r>
          </w:p>
        </w:tc>
        <w:tc>
          <w:tcPr>
            <w:tcW w:w="444" w:type="pct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5632E">
              <w:rPr>
                <w:sz w:val="20"/>
                <w:szCs w:val="20"/>
              </w:rPr>
              <w:t>4.0</w:t>
            </w:r>
          </w:p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895B98" w:rsidRDefault="00037D2D" w:rsidP="001D05BC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Amidžić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Mikulić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Stilinović</w:t>
            </w:r>
            <w:proofErr w:type="spellEnd"/>
            <w:r>
              <w:rPr>
                <w:sz w:val="20"/>
                <w:szCs w:val="20"/>
              </w:rPr>
              <w:t xml:space="preserve"> N, </w:t>
            </w:r>
            <w:proofErr w:type="spellStart"/>
            <w:r>
              <w:rPr>
                <w:sz w:val="20"/>
                <w:szCs w:val="20"/>
              </w:rPr>
              <w:t>Kladar</w:t>
            </w:r>
            <w:proofErr w:type="spellEnd"/>
            <w:r>
              <w:rPr>
                <w:sz w:val="20"/>
                <w:szCs w:val="20"/>
              </w:rPr>
              <w:t xml:space="preserve"> N, </w:t>
            </w:r>
            <w:proofErr w:type="spellStart"/>
            <w:r>
              <w:rPr>
                <w:sz w:val="20"/>
                <w:szCs w:val="20"/>
              </w:rPr>
              <w:t>Rakočević</w:t>
            </w:r>
            <w:proofErr w:type="spellEnd"/>
            <w:r>
              <w:rPr>
                <w:sz w:val="20"/>
                <w:szCs w:val="20"/>
              </w:rPr>
              <w:t xml:space="preserve"> N, </w:t>
            </w:r>
            <w:r w:rsidR="001D05BC">
              <w:rPr>
                <w:sz w:val="20"/>
                <w:szCs w:val="20"/>
              </w:rPr>
              <w:t>et al…</w:t>
            </w:r>
            <w:proofErr w:type="spellStart"/>
            <w:r w:rsidRPr="00895B98">
              <w:rPr>
                <w:b/>
                <w:bCs/>
                <w:sz w:val="20"/>
                <w:szCs w:val="20"/>
              </w:rPr>
              <w:t>Srđenović</w:t>
            </w:r>
            <w:proofErr w:type="spellEnd"/>
            <w:r w:rsidRPr="00895B9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5B98">
              <w:rPr>
                <w:b/>
                <w:bCs/>
                <w:sz w:val="20"/>
                <w:szCs w:val="20"/>
              </w:rPr>
              <w:t>Čonić</w:t>
            </w:r>
            <w:proofErr w:type="spellEnd"/>
            <w:r w:rsidRPr="00895B98">
              <w:rPr>
                <w:b/>
                <w:bCs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. </w:t>
            </w:r>
            <w:hyperlink r:id="rId10" w:history="1">
              <w:r w:rsidRPr="00895B98">
                <w:rPr>
                  <w:rStyle w:val="Hyperlink"/>
                  <w:sz w:val="20"/>
                  <w:szCs w:val="20"/>
                </w:rPr>
                <w:t xml:space="preserve">Antioxidant Effects of Soy </w:t>
              </w:r>
              <w:proofErr w:type="spellStart"/>
              <w:r w:rsidRPr="00895B98">
                <w:rPr>
                  <w:rStyle w:val="Hyperlink"/>
                  <w:sz w:val="20"/>
                  <w:szCs w:val="20"/>
                </w:rPr>
                <w:t>Isoflavones</w:t>
              </w:r>
              <w:proofErr w:type="spellEnd"/>
              <w:r w:rsidRPr="00895B98">
                <w:rPr>
                  <w:rStyle w:val="Hyperlink"/>
                  <w:sz w:val="20"/>
                  <w:szCs w:val="20"/>
                </w:rPr>
                <w:t xml:space="preserve">, </w:t>
              </w:r>
              <w:proofErr w:type="spellStart"/>
              <w:r w:rsidRPr="00895B98">
                <w:rPr>
                  <w:rStyle w:val="Hyperlink"/>
                  <w:sz w:val="20"/>
                  <w:szCs w:val="20"/>
                </w:rPr>
                <w:t>Probiotics</w:t>
              </w:r>
              <w:proofErr w:type="spellEnd"/>
              <w:r w:rsidRPr="00895B98">
                <w:rPr>
                  <w:rStyle w:val="Hyperlink"/>
                  <w:sz w:val="20"/>
                  <w:szCs w:val="20"/>
                </w:rPr>
                <w:t xml:space="preserve"> and Their Combination on Carbon Tetrachloride-Induced Oxidative Stress in Rats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>
              <w:rPr>
                <w:sz w:val="20"/>
                <w:szCs w:val="20"/>
              </w:rPr>
              <w:t xml:space="preserve"> J </w:t>
            </w:r>
            <w:proofErr w:type="spellStart"/>
            <w:r>
              <w:rPr>
                <w:sz w:val="20"/>
                <w:szCs w:val="20"/>
              </w:rPr>
              <w:t>Pharmacol</w:t>
            </w:r>
            <w:proofErr w:type="spellEnd"/>
            <w:r>
              <w:rPr>
                <w:sz w:val="20"/>
                <w:szCs w:val="20"/>
              </w:rPr>
              <w:t>. 2024</w:t>
            </w:r>
            <w:proofErr w:type="gramStart"/>
            <w:r>
              <w:rPr>
                <w:sz w:val="20"/>
                <w:szCs w:val="20"/>
              </w:rPr>
              <w:t>;20</w:t>
            </w:r>
            <w:proofErr w:type="gramEnd"/>
            <w:r>
              <w:rPr>
                <w:sz w:val="20"/>
                <w:szCs w:val="20"/>
              </w:rPr>
              <w:t>(4):</w:t>
            </w:r>
            <w:r w:rsidRPr="00D5632E">
              <w:rPr>
                <w:sz w:val="20"/>
                <w:szCs w:val="20"/>
              </w:rPr>
              <w:t>561-72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spacing w:before="40" w:after="40"/>
              <w:jc w:val="center"/>
            </w:pPr>
            <w:r w:rsidRPr="00D5632E">
              <w:t>271/274</w:t>
            </w:r>
          </w:p>
          <w:p w:rsidR="00037D2D" w:rsidRDefault="00037D2D" w:rsidP="00037D2D">
            <w:pPr>
              <w:spacing w:before="40" w:after="40"/>
              <w:jc w:val="center"/>
            </w:pPr>
            <w:r>
              <w:t>(2023)</w:t>
            </w: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037D2D">
            <w:pPr>
              <w:spacing w:before="40" w:after="40"/>
              <w:jc w:val="center"/>
            </w:pPr>
            <w:r>
              <w:t>23</w:t>
            </w:r>
          </w:p>
          <w:p w:rsidR="00037D2D" w:rsidRDefault="00037D2D" w:rsidP="00037D2D">
            <w:pPr>
              <w:spacing w:before="40" w:after="40"/>
              <w:jc w:val="center"/>
            </w:pPr>
            <w:r>
              <w:t>(2023)</w:t>
            </w:r>
          </w:p>
        </w:tc>
        <w:tc>
          <w:tcPr>
            <w:tcW w:w="444" w:type="pct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5632E">
              <w:rPr>
                <w:sz w:val="20"/>
                <w:szCs w:val="20"/>
              </w:rPr>
              <w:t>0.3</w:t>
            </w:r>
          </w:p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C807DB" w:rsidRDefault="00037D2D" w:rsidP="00BB6AFA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FF025A">
              <w:rPr>
                <w:sz w:val="20"/>
                <w:szCs w:val="20"/>
              </w:rPr>
              <w:t>Hitl</w:t>
            </w:r>
            <w:proofErr w:type="spellEnd"/>
            <w:r w:rsidRPr="00FF025A">
              <w:rPr>
                <w:sz w:val="20"/>
                <w:szCs w:val="20"/>
              </w:rPr>
              <w:t xml:space="preserve"> M, </w:t>
            </w:r>
            <w:proofErr w:type="spellStart"/>
            <w:r w:rsidRPr="00FF025A">
              <w:rPr>
                <w:sz w:val="20"/>
                <w:szCs w:val="20"/>
              </w:rPr>
              <w:t>Pavlović</w:t>
            </w:r>
            <w:proofErr w:type="spellEnd"/>
            <w:r w:rsidRPr="00FF025A">
              <w:rPr>
                <w:sz w:val="20"/>
                <w:szCs w:val="20"/>
              </w:rPr>
              <w:t xml:space="preserve"> N, Brkić S, </w:t>
            </w:r>
            <w:proofErr w:type="spellStart"/>
            <w:r w:rsidRPr="00FF025A">
              <w:rPr>
                <w:sz w:val="20"/>
                <w:szCs w:val="20"/>
              </w:rPr>
              <w:t>Dragović</w:t>
            </w:r>
            <w:proofErr w:type="spellEnd"/>
            <w:r w:rsidRPr="00FF025A">
              <w:rPr>
                <w:sz w:val="20"/>
                <w:szCs w:val="20"/>
              </w:rPr>
              <w:t xml:space="preserve"> G, </w:t>
            </w:r>
            <w:proofErr w:type="spellStart"/>
            <w:r w:rsidRPr="00FF025A">
              <w:rPr>
                <w:b/>
                <w:bCs/>
                <w:sz w:val="20"/>
                <w:szCs w:val="20"/>
              </w:rPr>
              <w:t>Srđenović-Čonić</w:t>
            </w:r>
            <w:proofErr w:type="spellEnd"/>
            <w:r w:rsidRPr="00FF025A">
              <w:rPr>
                <w:b/>
                <w:bCs/>
                <w:sz w:val="20"/>
                <w:szCs w:val="20"/>
              </w:rPr>
              <w:t xml:space="preserve"> B</w:t>
            </w:r>
            <w:r w:rsidRPr="00FF025A">
              <w:rPr>
                <w:sz w:val="20"/>
                <w:szCs w:val="20"/>
              </w:rPr>
              <w:t xml:space="preserve">, </w:t>
            </w:r>
            <w:proofErr w:type="spellStart"/>
            <w:r w:rsidRPr="00FF025A">
              <w:rPr>
                <w:sz w:val="20"/>
                <w:szCs w:val="20"/>
              </w:rPr>
              <w:t>Kladar</w:t>
            </w:r>
            <w:proofErr w:type="spellEnd"/>
            <w:r w:rsidRPr="00FF025A">
              <w:rPr>
                <w:sz w:val="20"/>
                <w:szCs w:val="20"/>
              </w:rPr>
              <w:t xml:space="preserve"> N. </w:t>
            </w:r>
            <w:hyperlink r:id="rId11" w:history="1">
              <w:r w:rsidRPr="00895B98">
                <w:rPr>
                  <w:rStyle w:val="Hyperlink"/>
                  <w:sz w:val="20"/>
                  <w:szCs w:val="20"/>
                </w:rPr>
                <w:t xml:space="preserve">Plasma Concentrations of </w:t>
              </w:r>
              <w:proofErr w:type="spellStart"/>
              <w:r w:rsidRPr="00895B98">
                <w:rPr>
                  <w:rStyle w:val="Hyperlink"/>
                  <w:sz w:val="20"/>
                  <w:szCs w:val="20"/>
                </w:rPr>
                <w:t>Rosmarinic</w:t>
              </w:r>
              <w:proofErr w:type="spellEnd"/>
              <w:r w:rsidRPr="00895B98">
                <w:rPr>
                  <w:rStyle w:val="Hyperlink"/>
                  <w:sz w:val="20"/>
                  <w:szCs w:val="20"/>
                </w:rPr>
                <w:t xml:space="preserve"> Acid in Patients on Antiretroviral Therapy: In </w:t>
              </w:r>
              <w:proofErr w:type="spellStart"/>
              <w:r w:rsidRPr="00895B98">
                <w:rPr>
                  <w:rStyle w:val="Hyperlink"/>
                  <w:sz w:val="20"/>
                  <w:szCs w:val="20"/>
                </w:rPr>
                <w:t>Silico</w:t>
              </w:r>
              <w:proofErr w:type="spellEnd"/>
              <w:r w:rsidRPr="00895B98">
                <w:rPr>
                  <w:rStyle w:val="Hyperlink"/>
                  <w:sz w:val="20"/>
                  <w:szCs w:val="20"/>
                </w:rPr>
                <w:t xml:space="preserve"> Exploration Based on Clinical Data</w:t>
              </w:r>
            </w:hyperlink>
            <w:r w:rsidRPr="00FF025A">
              <w:rPr>
                <w:sz w:val="20"/>
                <w:szCs w:val="20"/>
              </w:rPr>
              <w:t xml:space="preserve">. </w:t>
            </w:r>
            <w:proofErr w:type="spellStart"/>
            <w:r w:rsidRPr="00FF025A">
              <w:rPr>
                <w:sz w:val="20"/>
                <w:szCs w:val="20"/>
              </w:rPr>
              <w:t>Int</w:t>
            </w:r>
            <w:proofErr w:type="spellEnd"/>
            <w:r w:rsidRPr="00FF025A">
              <w:rPr>
                <w:sz w:val="20"/>
                <w:szCs w:val="20"/>
              </w:rPr>
              <w:t xml:space="preserve"> J M</w:t>
            </w:r>
            <w:r w:rsidR="00BB6AFA">
              <w:rPr>
                <w:sz w:val="20"/>
                <w:szCs w:val="20"/>
              </w:rPr>
              <w:t>ol Sci. 2024 Feb 13</w:t>
            </w:r>
            <w:proofErr w:type="gramStart"/>
            <w:r w:rsidR="00BB6AFA">
              <w:rPr>
                <w:sz w:val="20"/>
                <w:szCs w:val="20"/>
              </w:rPr>
              <w:t>;25</w:t>
            </w:r>
            <w:proofErr w:type="gramEnd"/>
            <w:r w:rsidR="00BB6AFA">
              <w:rPr>
                <w:sz w:val="20"/>
                <w:szCs w:val="20"/>
              </w:rPr>
              <w:t>(4):2230.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spacing w:before="40" w:after="40"/>
              <w:jc w:val="center"/>
            </w:pPr>
            <w:r w:rsidRPr="00895B98">
              <w:t>63/285</w:t>
            </w:r>
          </w:p>
          <w:p w:rsidR="00037D2D" w:rsidRDefault="00037D2D" w:rsidP="00037D2D">
            <w:pPr>
              <w:spacing w:before="40" w:after="40"/>
              <w:jc w:val="center"/>
            </w:pPr>
            <w:r>
              <w:t>(2023)</w:t>
            </w: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037D2D">
            <w:pPr>
              <w:spacing w:before="40" w:after="40"/>
              <w:jc w:val="center"/>
            </w:pPr>
            <w:r>
              <w:t>21</w:t>
            </w:r>
          </w:p>
          <w:p w:rsidR="00037D2D" w:rsidRDefault="00037D2D" w:rsidP="00037D2D">
            <w:pPr>
              <w:spacing w:before="40" w:after="40"/>
              <w:jc w:val="center"/>
            </w:pPr>
            <w:r>
              <w:t>(2023)</w:t>
            </w:r>
          </w:p>
        </w:tc>
        <w:tc>
          <w:tcPr>
            <w:tcW w:w="444" w:type="pct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95B98">
              <w:rPr>
                <w:sz w:val="20"/>
                <w:szCs w:val="20"/>
              </w:rPr>
              <w:t>4.9</w:t>
            </w:r>
          </w:p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C807DB" w:rsidRDefault="00037D2D" w:rsidP="001D05BC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C807DB">
              <w:rPr>
                <w:sz w:val="20"/>
                <w:szCs w:val="20"/>
              </w:rPr>
              <w:t>Todorović</w:t>
            </w:r>
            <w:proofErr w:type="spellEnd"/>
            <w:r w:rsidRPr="00C807DB">
              <w:rPr>
                <w:sz w:val="20"/>
                <w:szCs w:val="20"/>
              </w:rPr>
              <w:t xml:space="preserve"> N, </w:t>
            </w:r>
            <w:proofErr w:type="spellStart"/>
            <w:r w:rsidRPr="00C807DB">
              <w:rPr>
                <w:sz w:val="20"/>
                <w:szCs w:val="20"/>
              </w:rPr>
              <w:t>Čanji</w:t>
            </w:r>
            <w:proofErr w:type="spellEnd"/>
            <w:r w:rsidRPr="00C807DB">
              <w:rPr>
                <w:sz w:val="20"/>
                <w:szCs w:val="20"/>
              </w:rPr>
              <w:t xml:space="preserve"> </w:t>
            </w:r>
            <w:proofErr w:type="spellStart"/>
            <w:r w:rsidRPr="00C807DB">
              <w:rPr>
                <w:sz w:val="20"/>
                <w:szCs w:val="20"/>
              </w:rPr>
              <w:t>Panić</w:t>
            </w:r>
            <w:proofErr w:type="spellEnd"/>
            <w:r w:rsidRPr="00C807DB">
              <w:rPr>
                <w:sz w:val="20"/>
                <w:szCs w:val="20"/>
              </w:rPr>
              <w:t xml:space="preserve"> J, </w:t>
            </w:r>
            <w:proofErr w:type="spellStart"/>
            <w:r w:rsidRPr="00C807DB">
              <w:rPr>
                <w:sz w:val="20"/>
                <w:szCs w:val="20"/>
              </w:rPr>
              <w:t>Pavlić</w:t>
            </w:r>
            <w:proofErr w:type="spellEnd"/>
            <w:r w:rsidRPr="00C807DB">
              <w:rPr>
                <w:sz w:val="20"/>
                <w:szCs w:val="20"/>
              </w:rPr>
              <w:t xml:space="preserve"> B, </w:t>
            </w:r>
            <w:proofErr w:type="spellStart"/>
            <w:r w:rsidRPr="00C807DB">
              <w:rPr>
                <w:sz w:val="20"/>
                <w:szCs w:val="20"/>
              </w:rPr>
              <w:t>Popović</w:t>
            </w:r>
            <w:proofErr w:type="spellEnd"/>
            <w:r w:rsidRPr="00C807DB">
              <w:rPr>
                <w:sz w:val="20"/>
                <w:szCs w:val="20"/>
              </w:rPr>
              <w:t xml:space="preserve"> S, </w:t>
            </w:r>
            <w:proofErr w:type="spellStart"/>
            <w:r w:rsidRPr="00C807DB">
              <w:rPr>
                <w:sz w:val="20"/>
                <w:szCs w:val="20"/>
              </w:rPr>
              <w:t>Ristić</w:t>
            </w:r>
            <w:proofErr w:type="spellEnd"/>
            <w:r w:rsidRPr="00C807DB">
              <w:rPr>
                <w:sz w:val="20"/>
                <w:szCs w:val="20"/>
              </w:rPr>
              <w:t xml:space="preserve"> I, </w:t>
            </w:r>
            <w:r w:rsidR="001D05BC">
              <w:rPr>
                <w:sz w:val="20"/>
                <w:szCs w:val="20"/>
              </w:rPr>
              <w:t xml:space="preserve">et </w:t>
            </w:r>
            <w:proofErr w:type="spellStart"/>
            <w:r w:rsidR="001D05BC">
              <w:rPr>
                <w:sz w:val="20"/>
                <w:szCs w:val="20"/>
              </w:rPr>
              <w:t>al</w:t>
            </w:r>
            <w:r w:rsidRPr="00C807DB">
              <w:rPr>
                <w:b/>
                <w:sz w:val="20"/>
                <w:szCs w:val="20"/>
              </w:rPr>
              <w:t>Srđenović</w:t>
            </w:r>
            <w:proofErr w:type="spellEnd"/>
            <w:r w:rsidRPr="00C807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07DB">
              <w:rPr>
                <w:b/>
                <w:sz w:val="20"/>
                <w:szCs w:val="20"/>
              </w:rPr>
              <w:t>Čonić</w:t>
            </w:r>
            <w:proofErr w:type="spellEnd"/>
            <w:r w:rsidRPr="00C807DB">
              <w:rPr>
                <w:b/>
                <w:sz w:val="20"/>
                <w:szCs w:val="20"/>
              </w:rPr>
              <w:t xml:space="preserve"> B</w:t>
            </w:r>
            <w:r w:rsidRPr="00C807DB">
              <w:rPr>
                <w:sz w:val="20"/>
                <w:szCs w:val="20"/>
              </w:rPr>
              <w:t xml:space="preserve">. </w:t>
            </w:r>
            <w:hyperlink r:id="rId12" w:history="1">
              <w:r w:rsidRPr="00C807DB">
                <w:rPr>
                  <w:rStyle w:val="Hyperlink"/>
                  <w:sz w:val="20"/>
                  <w:szCs w:val="20"/>
                </w:rPr>
                <w:t xml:space="preserve">Supercritical fluid technology as a strategy for </w:t>
              </w:r>
              <w:proofErr w:type="spellStart"/>
              <w:r w:rsidRPr="00C807DB">
                <w:rPr>
                  <w:rStyle w:val="Hyperlink"/>
                  <w:sz w:val="20"/>
                  <w:szCs w:val="20"/>
                </w:rPr>
                <w:t>nifedipine</w:t>
              </w:r>
              <w:proofErr w:type="spellEnd"/>
              <w:r w:rsidRPr="00C807DB">
                <w:rPr>
                  <w:rStyle w:val="Hyperlink"/>
                  <w:sz w:val="20"/>
                  <w:szCs w:val="20"/>
                </w:rPr>
                <w:t xml:space="preserve"> solid dispersions formulation: In vitro and in vivo evaluation</w:t>
              </w:r>
            </w:hyperlink>
            <w:r w:rsidRPr="00C807DB">
              <w:rPr>
                <w:sz w:val="20"/>
                <w:szCs w:val="20"/>
              </w:rPr>
              <w:t xml:space="preserve">. </w:t>
            </w:r>
            <w:proofErr w:type="spellStart"/>
            <w:r w:rsidRPr="00C807DB">
              <w:rPr>
                <w:sz w:val="20"/>
                <w:szCs w:val="20"/>
              </w:rPr>
              <w:t>Int</w:t>
            </w:r>
            <w:proofErr w:type="spellEnd"/>
            <w:r w:rsidRPr="00C807DB">
              <w:rPr>
                <w:sz w:val="20"/>
                <w:szCs w:val="20"/>
              </w:rPr>
              <w:t xml:space="preserve"> J Pharm. 2024 Jan 5</w:t>
            </w:r>
            <w:proofErr w:type="gramStart"/>
            <w:r w:rsidRPr="00C807DB">
              <w:rPr>
                <w:sz w:val="20"/>
                <w:szCs w:val="20"/>
              </w:rPr>
              <w:t>;649:123634</w:t>
            </w:r>
            <w:proofErr w:type="gramEnd"/>
            <w:r w:rsidRPr="00C807DB"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spacing w:before="40" w:after="40"/>
              <w:jc w:val="center"/>
            </w:pPr>
            <w:r w:rsidRPr="0097292B">
              <w:t>34/274</w:t>
            </w:r>
          </w:p>
          <w:p w:rsidR="00037D2D" w:rsidRDefault="00037D2D" w:rsidP="00037D2D">
            <w:pPr>
              <w:spacing w:before="40" w:after="40"/>
              <w:jc w:val="center"/>
            </w:pPr>
            <w:r>
              <w:t>(2023)</w:t>
            </w: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037D2D">
            <w:pPr>
              <w:spacing w:before="40" w:after="40"/>
              <w:jc w:val="center"/>
            </w:pPr>
            <w:r>
              <w:t>21</w:t>
            </w:r>
          </w:p>
          <w:p w:rsidR="00037D2D" w:rsidRPr="005415B4" w:rsidRDefault="00037D2D" w:rsidP="00037D2D">
            <w:pPr>
              <w:spacing w:before="40" w:after="40"/>
              <w:jc w:val="center"/>
            </w:pPr>
            <w:r>
              <w:t>(2023)</w:t>
            </w:r>
          </w:p>
        </w:tc>
        <w:tc>
          <w:tcPr>
            <w:tcW w:w="444" w:type="pct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7292B">
              <w:rPr>
                <w:sz w:val="20"/>
                <w:szCs w:val="20"/>
              </w:rPr>
              <w:t>5.3</w:t>
            </w:r>
          </w:p>
          <w:p w:rsidR="00037D2D" w:rsidRPr="00C807DB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167C07" w:rsidRDefault="00037D2D" w:rsidP="001D05BC">
            <w:pPr>
              <w:pStyle w:val="Plain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C07">
              <w:rPr>
                <w:rFonts w:ascii="Times New Roman" w:hAnsi="Times New Roman" w:cs="Times New Roman"/>
                <w:sz w:val="20"/>
                <w:szCs w:val="20"/>
              </w:rPr>
              <w:t>Korovljev</w:t>
            </w:r>
            <w:proofErr w:type="spellEnd"/>
            <w:r w:rsidRPr="00167C07">
              <w:rPr>
                <w:rFonts w:ascii="Times New Roman" w:hAnsi="Times New Roman" w:cs="Times New Roman"/>
                <w:sz w:val="20"/>
                <w:szCs w:val="20"/>
              </w:rPr>
              <w:t xml:space="preserve"> D,  </w:t>
            </w:r>
            <w:proofErr w:type="spellStart"/>
            <w:r w:rsidRPr="00167C07">
              <w:rPr>
                <w:rFonts w:ascii="Times New Roman" w:hAnsi="Times New Roman" w:cs="Times New Roman"/>
                <w:sz w:val="20"/>
                <w:szCs w:val="20"/>
              </w:rPr>
              <w:t>Javorac</w:t>
            </w:r>
            <w:proofErr w:type="spellEnd"/>
            <w:r w:rsidRPr="00167C07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167C07">
              <w:rPr>
                <w:rFonts w:ascii="Times New Roman" w:hAnsi="Times New Roman" w:cs="Times New Roman"/>
                <w:sz w:val="20"/>
                <w:szCs w:val="20"/>
              </w:rPr>
              <w:t>Todorovi</w:t>
            </w:r>
            <w:r w:rsidR="001D05BC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proofErr w:type="spellEnd"/>
            <w:r w:rsidRPr="00167C07">
              <w:rPr>
                <w:rFonts w:ascii="Times New Roman" w:hAnsi="Times New Roman" w:cs="Times New Roman"/>
                <w:sz w:val="20"/>
                <w:szCs w:val="20"/>
              </w:rPr>
              <w:t xml:space="preserve"> N, </w:t>
            </w:r>
            <w:proofErr w:type="spellStart"/>
            <w:r w:rsidRPr="00167C07">
              <w:rPr>
                <w:rFonts w:ascii="Times New Roman" w:hAnsi="Times New Roman" w:cs="Times New Roman"/>
                <w:sz w:val="20"/>
                <w:szCs w:val="20"/>
              </w:rPr>
              <w:t>Ranisavljev</w:t>
            </w:r>
            <w:proofErr w:type="spellEnd"/>
            <w:r w:rsidRPr="00167C07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167C07">
              <w:rPr>
                <w:rFonts w:ascii="Times New Roman" w:hAnsi="Times New Roman" w:cs="Times New Roman"/>
                <w:sz w:val="20"/>
                <w:szCs w:val="20"/>
              </w:rPr>
              <w:t>Engeset</w:t>
            </w:r>
            <w:proofErr w:type="spellEnd"/>
            <w:r w:rsidRPr="00167C07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r w:rsidR="001D05BC">
              <w:rPr>
                <w:rFonts w:ascii="Times New Roman" w:hAnsi="Times New Roman" w:cs="Times New Roman"/>
                <w:sz w:val="20"/>
                <w:szCs w:val="20"/>
              </w:rPr>
              <w:t>et al…</w:t>
            </w:r>
            <w:proofErr w:type="spellStart"/>
            <w:r w:rsidRPr="00167C07">
              <w:rPr>
                <w:rFonts w:ascii="Times New Roman" w:hAnsi="Times New Roman" w:cs="Times New Roman"/>
                <w:b/>
                <w:sz w:val="20"/>
                <w:szCs w:val="20"/>
              </w:rPr>
              <w:t>Srđenović</w:t>
            </w:r>
            <w:proofErr w:type="spellEnd"/>
            <w:r w:rsidRPr="00167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7C07">
              <w:rPr>
                <w:rFonts w:ascii="Times New Roman" w:hAnsi="Times New Roman" w:cs="Times New Roman"/>
                <w:b/>
                <w:sz w:val="20"/>
                <w:szCs w:val="20"/>
              </w:rPr>
              <w:t>Čonić</w:t>
            </w:r>
            <w:proofErr w:type="spellEnd"/>
            <w:r w:rsidRPr="00167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7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97292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The Effects of 12-Week Hydrogen-Rich Water Intake on Body </w:t>
              </w:r>
              <w:proofErr w:type="spellStart"/>
              <w:r w:rsidRPr="0097292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Composition,Short</w:t>
              </w:r>
              <w:proofErr w:type="spellEnd"/>
              <w:r w:rsidRPr="0097292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-Chain Fatty Acids Turnover, and Brain Metabolism in Overweight Adults: A Randomized Controlled Trial</w:t>
              </w:r>
            </w:hyperlink>
            <w:r w:rsidRPr="00167C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7C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7C07">
              <w:rPr>
                <w:rStyle w:val="docsum-journal-citation"/>
                <w:rFonts w:ascii="Times New Roman" w:hAnsi="Times New Roman" w:cs="Times New Roman"/>
                <w:bCs/>
                <w:sz w:val="20"/>
                <w:szCs w:val="20"/>
              </w:rPr>
              <w:t>Curr</w:t>
            </w:r>
            <w:proofErr w:type="spellEnd"/>
            <w:r w:rsidRPr="00167C07">
              <w:rPr>
                <w:rStyle w:val="docsum-journal-citation"/>
                <w:rFonts w:ascii="Times New Roman" w:hAnsi="Times New Roman" w:cs="Times New Roman"/>
                <w:bCs/>
                <w:sz w:val="20"/>
                <w:szCs w:val="20"/>
              </w:rPr>
              <w:t xml:space="preserve"> Top </w:t>
            </w:r>
            <w:proofErr w:type="spellStart"/>
            <w:r w:rsidRPr="00167C07">
              <w:rPr>
                <w:rStyle w:val="docsum-journal-citation"/>
                <w:rFonts w:ascii="Times New Roman" w:hAnsi="Times New Roman" w:cs="Times New Roman"/>
                <w:bCs/>
                <w:sz w:val="20"/>
                <w:szCs w:val="20"/>
              </w:rPr>
              <w:t>Nutraceut</w:t>
            </w:r>
            <w:proofErr w:type="spellEnd"/>
            <w:r w:rsidRPr="00167C07">
              <w:rPr>
                <w:rStyle w:val="docsum-journal-citation"/>
                <w:rFonts w:ascii="Times New Roman" w:hAnsi="Times New Roman" w:cs="Times New Roman"/>
                <w:bCs/>
                <w:sz w:val="20"/>
                <w:szCs w:val="20"/>
              </w:rPr>
              <w:t xml:space="preserve"> Res.</w:t>
            </w:r>
            <w:r w:rsidRPr="00167C07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proofErr w:type="gramStart"/>
            <w:r w:rsidRPr="00167C07">
              <w:rPr>
                <w:rFonts w:ascii="Times New Roman" w:hAnsi="Times New Roman" w:cs="Times New Roman"/>
                <w:sz w:val="20"/>
                <w:szCs w:val="20"/>
              </w:rPr>
              <w:t>;21</w:t>
            </w:r>
            <w:proofErr w:type="gramEnd"/>
            <w:r w:rsidRPr="00167C07">
              <w:rPr>
                <w:rFonts w:ascii="Times New Roman" w:hAnsi="Times New Roman" w:cs="Times New Roman"/>
                <w:sz w:val="20"/>
                <w:szCs w:val="20"/>
              </w:rPr>
              <w:t>(3):235-41.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spacing w:before="40" w:after="40"/>
              <w:jc w:val="center"/>
            </w:pPr>
            <w:r w:rsidRPr="0097292B">
              <w:t>85/89</w:t>
            </w: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037D2D">
            <w:pPr>
              <w:spacing w:before="40" w:after="40"/>
              <w:jc w:val="center"/>
            </w:pPr>
            <w:r>
              <w:t>23</w:t>
            </w:r>
          </w:p>
        </w:tc>
        <w:tc>
          <w:tcPr>
            <w:tcW w:w="444" w:type="pct"/>
            <w:vAlign w:val="center"/>
          </w:tcPr>
          <w:p w:rsidR="00037D2D" w:rsidRPr="00167C07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7292B">
              <w:rPr>
                <w:sz w:val="20"/>
                <w:szCs w:val="20"/>
              </w:rPr>
              <w:t>0.4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CA1AA1" w:rsidRDefault="00037D2D" w:rsidP="001D05BC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BE688A">
              <w:rPr>
                <w:sz w:val="20"/>
                <w:szCs w:val="20"/>
              </w:rPr>
              <w:t>Kusonić</w:t>
            </w:r>
            <w:proofErr w:type="spellEnd"/>
            <w:r w:rsidRPr="00BE688A">
              <w:rPr>
                <w:sz w:val="20"/>
                <w:szCs w:val="20"/>
              </w:rPr>
              <w:t xml:space="preserve"> D, </w:t>
            </w:r>
            <w:proofErr w:type="spellStart"/>
            <w:r w:rsidRPr="00BE688A">
              <w:rPr>
                <w:sz w:val="20"/>
                <w:szCs w:val="20"/>
              </w:rPr>
              <w:t>Bijelić</w:t>
            </w:r>
            <w:proofErr w:type="spellEnd"/>
            <w:r w:rsidRPr="00BE688A">
              <w:rPr>
                <w:sz w:val="20"/>
                <w:szCs w:val="20"/>
              </w:rPr>
              <w:t xml:space="preserve"> K, </w:t>
            </w:r>
            <w:proofErr w:type="spellStart"/>
            <w:r w:rsidRPr="00BE688A">
              <w:rPr>
                <w:sz w:val="20"/>
                <w:szCs w:val="20"/>
              </w:rPr>
              <w:t>Kladar</w:t>
            </w:r>
            <w:proofErr w:type="spellEnd"/>
            <w:r w:rsidRPr="00BE688A">
              <w:rPr>
                <w:sz w:val="20"/>
                <w:szCs w:val="20"/>
              </w:rPr>
              <w:t xml:space="preserve"> N, </w:t>
            </w:r>
            <w:proofErr w:type="spellStart"/>
            <w:r w:rsidRPr="00C807DB">
              <w:rPr>
                <w:sz w:val="20"/>
                <w:szCs w:val="20"/>
              </w:rPr>
              <w:t>Torović</w:t>
            </w:r>
            <w:proofErr w:type="spellEnd"/>
            <w:r w:rsidRPr="00C807DB">
              <w:rPr>
                <w:sz w:val="20"/>
                <w:szCs w:val="20"/>
              </w:rPr>
              <w:t xml:space="preserve"> </w:t>
            </w:r>
            <w:proofErr w:type="spellStart"/>
            <w:r w:rsidRPr="00C807DB">
              <w:rPr>
                <w:sz w:val="20"/>
                <w:szCs w:val="20"/>
              </w:rPr>
              <w:t>Lj</w:t>
            </w:r>
            <w:proofErr w:type="spellEnd"/>
            <w:r w:rsidRPr="00BE688A">
              <w:rPr>
                <w:sz w:val="20"/>
                <w:szCs w:val="20"/>
              </w:rPr>
              <w:t xml:space="preserve">, </w:t>
            </w:r>
            <w:proofErr w:type="spellStart"/>
            <w:r w:rsidRPr="00C807DB">
              <w:rPr>
                <w:b/>
                <w:sz w:val="20"/>
                <w:szCs w:val="20"/>
              </w:rPr>
              <w:t>Srđenović</w:t>
            </w:r>
            <w:proofErr w:type="spellEnd"/>
            <w:r w:rsidRPr="00C807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07DB">
              <w:rPr>
                <w:b/>
                <w:sz w:val="20"/>
                <w:szCs w:val="20"/>
              </w:rPr>
              <w:t>Čonić</w:t>
            </w:r>
            <w:proofErr w:type="spellEnd"/>
            <w:r w:rsidRPr="00C807DB">
              <w:rPr>
                <w:b/>
                <w:sz w:val="20"/>
                <w:szCs w:val="20"/>
              </w:rPr>
              <w:t xml:space="preserve"> B</w:t>
            </w:r>
            <w:r w:rsidRPr="00BE688A">
              <w:rPr>
                <w:sz w:val="20"/>
                <w:szCs w:val="20"/>
              </w:rPr>
              <w:t xml:space="preserve">. </w:t>
            </w:r>
            <w:hyperlink r:id="rId14" w:history="1">
              <w:r w:rsidRPr="0097292B">
                <w:rPr>
                  <w:rStyle w:val="Hyperlink"/>
                  <w:sz w:val="20"/>
                  <w:szCs w:val="20"/>
                </w:rPr>
                <w:t xml:space="preserve">Health risk assessment of ethyl </w:t>
              </w:r>
              <w:proofErr w:type="spellStart"/>
              <w:r w:rsidRPr="0097292B">
                <w:rPr>
                  <w:rStyle w:val="Hyperlink"/>
                  <w:sz w:val="20"/>
                  <w:szCs w:val="20"/>
                </w:rPr>
                <w:t>carbamate</w:t>
              </w:r>
              <w:proofErr w:type="spellEnd"/>
              <w:r w:rsidRPr="0097292B">
                <w:rPr>
                  <w:rStyle w:val="Hyperlink"/>
                  <w:sz w:val="20"/>
                  <w:szCs w:val="20"/>
                </w:rPr>
                <w:t xml:space="preserve"> in fruit spirits</w:t>
              </w:r>
            </w:hyperlink>
            <w:r w:rsidRPr="00BE688A">
              <w:rPr>
                <w:sz w:val="20"/>
                <w:szCs w:val="20"/>
              </w:rPr>
              <w:t xml:space="preserve">. Food </w:t>
            </w:r>
            <w:proofErr w:type="spellStart"/>
            <w:r w:rsidRPr="00BE688A">
              <w:rPr>
                <w:sz w:val="20"/>
                <w:szCs w:val="20"/>
              </w:rPr>
              <w:t>Addit</w:t>
            </w:r>
            <w:proofErr w:type="spellEnd"/>
            <w:r w:rsidRPr="00BE688A">
              <w:rPr>
                <w:sz w:val="20"/>
                <w:szCs w:val="20"/>
              </w:rPr>
              <w:t xml:space="preserve"> </w:t>
            </w:r>
            <w:proofErr w:type="spellStart"/>
            <w:r w:rsidRPr="00BE688A">
              <w:rPr>
                <w:sz w:val="20"/>
                <w:szCs w:val="20"/>
              </w:rPr>
              <w:t>Contam</w:t>
            </w:r>
            <w:proofErr w:type="spellEnd"/>
            <w:r w:rsidRPr="00BE688A">
              <w:rPr>
                <w:sz w:val="20"/>
                <w:szCs w:val="20"/>
              </w:rPr>
              <w:t xml:space="preserve"> Part B </w:t>
            </w:r>
            <w:proofErr w:type="spellStart"/>
            <w:r w:rsidRPr="00BE688A">
              <w:rPr>
                <w:sz w:val="20"/>
                <w:szCs w:val="20"/>
              </w:rPr>
              <w:t>Surveill</w:t>
            </w:r>
            <w:proofErr w:type="spellEnd"/>
            <w:r w:rsidRPr="0040311D">
              <w:rPr>
                <w:sz w:val="20"/>
                <w:szCs w:val="20"/>
              </w:rPr>
              <w:t>. 2023</w:t>
            </w:r>
            <w:proofErr w:type="gramStart"/>
            <w:r w:rsidRPr="0040311D">
              <w:rPr>
                <w:sz w:val="20"/>
                <w:szCs w:val="20"/>
              </w:rPr>
              <w:t>;16</w:t>
            </w:r>
            <w:proofErr w:type="gramEnd"/>
            <w:r w:rsidRPr="0040311D">
              <w:rPr>
                <w:sz w:val="20"/>
                <w:szCs w:val="20"/>
              </w:rPr>
              <w:t>(4):393-403.</w:t>
            </w:r>
          </w:p>
        </w:tc>
        <w:tc>
          <w:tcPr>
            <w:tcW w:w="485" w:type="pct"/>
            <w:gridSpan w:val="2"/>
            <w:vAlign w:val="center"/>
          </w:tcPr>
          <w:p w:rsidR="00037D2D" w:rsidRPr="005415B4" w:rsidRDefault="00037D2D" w:rsidP="00037D2D">
            <w:pPr>
              <w:spacing w:before="40" w:after="40"/>
              <w:jc w:val="center"/>
            </w:pPr>
            <w:r w:rsidRPr="0097292B">
              <w:t>30/71</w:t>
            </w:r>
          </w:p>
        </w:tc>
        <w:tc>
          <w:tcPr>
            <w:tcW w:w="404" w:type="pct"/>
            <w:gridSpan w:val="2"/>
            <w:vAlign w:val="center"/>
          </w:tcPr>
          <w:p w:rsidR="00037D2D" w:rsidRPr="005415B4" w:rsidRDefault="00037D2D" w:rsidP="00037D2D">
            <w:pPr>
              <w:spacing w:before="40" w:after="40"/>
              <w:jc w:val="center"/>
            </w:pPr>
            <w:r w:rsidRPr="005415B4">
              <w:t>22</w:t>
            </w:r>
          </w:p>
        </w:tc>
        <w:tc>
          <w:tcPr>
            <w:tcW w:w="444" w:type="pct"/>
            <w:vAlign w:val="center"/>
          </w:tcPr>
          <w:p w:rsidR="00037D2D" w:rsidRPr="005415B4" w:rsidRDefault="00037D2D" w:rsidP="00037D2D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97292B">
              <w:rPr>
                <w:sz w:val="20"/>
                <w:szCs w:val="20"/>
              </w:rPr>
              <w:t>2.5</w:t>
            </w:r>
          </w:p>
        </w:tc>
      </w:tr>
      <w:tr w:rsidR="00947F44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947F44" w:rsidRPr="0001656D" w:rsidRDefault="00947F44" w:rsidP="00947F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947F44" w:rsidRPr="00BE688A" w:rsidRDefault="00947F44" w:rsidP="00947F44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947F44">
              <w:rPr>
                <w:bCs/>
                <w:sz w:val="20"/>
                <w:szCs w:val="20"/>
              </w:rPr>
              <w:t>Kladar</w:t>
            </w:r>
            <w:proofErr w:type="spellEnd"/>
            <w:r w:rsidRPr="00947F44">
              <w:rPr>
                <w:bCs/>
                <w:sz w:val="20"/>
                <w:szCs w:val="20"/>
              </w:rPr>
              <w:t xml:space="preserve"> N</w:t>
            </w:r>
            <w:r w:rsidRPr="00D220F8">
              <w:rPr>
                <w:sz w:val="20"/>
                <w:szCs w:val="20"/>
              </w:rPr>
              <w:t xml:space="preserve">, </w:t>
            </w:r>
            <w:proofErr w:type="spellStart"/>
            <w:r w:rsidRPr="00D220F8">
              <w:rPr>
                <w:sz w:val="20"/>
                <w:szCs w:val="20"/>
              </w:rPr>
              <w:t>Božin</w:t>
            </w:r>
            <w:proofErr w:type="spellEnd"/>
            <w:r w:rsidRPr="00D220F8">
              <w:rPr>
                <w:sz w:val="20"/>
                <w:szCs w:val="20"/>
              </w:rPr>
              <w:t xml:space="preserve"> B, </w:t>
            </w:r>
            <w:proofErr w:type="spellStart"/>
            <w:r w:rsidRPr="00D220F8">
              <w:rPr>
                <w:sz w:val="20"/>
                <w:szCs w:val="20"/>
              </w:rPr>
              <w:t>Bijelić</w:t>
            </w:r>
            <w:proofErr w:type="spellEnd"/>
            <w:r w:rsidRPr="00D220F8">
              <w:rPr>
                <w:sz w:val="20"/>
                <w:szCs w:val="20"/>
              </w:rPr>
              <w:t xml:space="preserve"> K, </w:t>
            </w:r>
            <w:proofErr w:type="spellStart"/>
            <w:r w:rsidRPr="00D220F8">
              <w:rPr>
                <w:sz w:val="20"/>
                <w:szCs w:val="20"/>
              </w:rPr>
              <w:t>Bogavac</w:t>
            </w:r>
            <w:proofErr w:type="spellEnd"/>
            <w:r w:rsidRPr="00D220F8">
              <w:rPr>
                <w:sz w:val="20"/>
                <w:szCs w:val="20"/>
              </w:rPr>
              <w:t xml:space="preserve"> M, </w:t>
            </w:r>
            <w:proofErr w:type="spellStart"/>
            <w:r w:rsidRPr="00D220F8">
              <w:rPr>
                <w:sz w:val="20"/>
                <w:szCs w:val="20"/>
              </w:rPr>
              <w:t>Karaman</w:t>
            </w:r>
            <w:proofErr w:type="spellEnd"/>
            <w:r w:rsidRPr="00D220F8">
              <w:rPr>
                <w:sz w:val="20"/>
                <w:szCs w:val="20"/>
              </w:rPr>
              <w:t xml:space="preserve"> M, </w:t>
            </w:r>
            <w:proofErr w:type="spellStart"/>
            <w:r w:rsidRPr="00947F44">
              <w:rPr>
                <w:b/>
                <w:bCs/>
                <w:sz w:val="20"/>
                <w:szCs w:val="20"/>
              </w:rPr>
              <w:t>Srđenović</w:t>
            </w:r>
            <w:proofErr w:type="spellEnd"/>
            <w:r w:rsidRPr="00947F4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7F44">
              <w:rPr>
                <w:b/>
                <w:bCs/>
                <w:sz w:val="20"/>
                <w:szCs w:val="20"/>
              </w:rPr>
              <w:t>Čonić</w:t>
            </w:r>
            <w:proofErr w:type="spellEnd"/>
            <w:r w:rsidRPr="00947F44">
              <w:rPr>
                <w:b/>
                <w:bCs/>
                <w:sz w:val="20"/>
                <w:szCs w:val="20"/>
              </w:rPr>
              <w:t xml:space="preserve"> B</w:t>
            </w:r>
            <w:r w:rsidRPr="00D220F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D220F8">
              <w:rPr>
                <w:sz w:val="20"/>
                <w:szCs w:val="20"/>
              </w:rPr>
              <w:t xml:space="preserve">. </w:t>
            </w:r>
            <w:hyperlink r:id="rId15" w:history="1">
              <w:r w:rsidRPr="00D220F8">
                <w:rPr>
                  <w:rStyle w:val="Hyperlink"/>
                  <w:sz w:val="20"/>
                  <w:szCs w:val="20"/>
                </w:rPr>
                <w:t xml:space="preserve">Biological Activity of Genus </w:t>
              </w:r>
              <w:proofErr w:type="spellStart"/>
              <w:r w:rsidRPr="00D220F8">
                <w:rPr>
                  <w:rStyle w:val="Hyperlink"/>
                  <w:sz w:val="20"/>
                  <w:szCs w:val="20"/>
                </w:rPr>
                <w:t>Hypericum</w:t>
              </w:r>
              <w:proofErr w:type="spellEnd"/>
              <w:r w:rsidRPr="00D220F8">
                <w:rPr>
                  <w:rStyle w:val="Hyperlink"/>
                  <w:sz w:val="20"/>
                  <w:szCs w:val="20"/>
                </w:rPr>
                <w:t xml:space="preserve"> Sect. </w:t>
              </w:r>
              <w:proofErr w:type="spellStart"/>
              <w:r w:rsidRPr="00D220F8">
                <w:rPr>
                  <w:rStyle w:val="Hyperlink"/>
                  <w:sz w:val="20"/>
                  <w:szCs w:val="20"/>
                </w:rPr>
                <w:t>Hypericum</w:t>
              </w:r>
              <w:proofErr w:type="spellEnd"/>
              <w:r w:rsidRPr="00D220F8">
                <w:rPr>
                  <w:rStyle w:val="Hyperlink"/>
                  <w:sz w:val="20"/>
                  <w:szCs w:val="20"/>
                </w:rPr>
                <w:t xml:space="preserve"> Species-H. </w:t>
              </w:r>
              <w:proofErr w:type="spellStart"/>
              <w:proofErr w:type="gramStart"/>
              <w:r w:rsidRPr="00D220F8">
                <w:rPr>
                  <w:rStyle w:val="Hyperlink"/>
                  <w:sz w:val="20"/>
                  <w:szCs w:val="20"/>
                </w:rPr>
                <w:t>tetrapterum</w:t>
              </w:r>
              <w:proofErr w:type="spellEnd"/>
              <w:proofErr w:type="gramEnd"/>
              <w:r w:rsidRPr="00D220F8">
                <w:rPr>
                  <w:rStyle w:val="Hyperlink"/>
                  <w:sz w:val="20"/>
                  <w:szCs w:val="20"/>
                </w:rPr>
                <w:t xml:space="preserve">, H. </w:t>
              </w:r>
              <w:proofErr w:type="spellStart"/>
              <w:r w:rsidRPr="00D220F8">
                <w:rPr>
                  <w:rStyle w:val="Hyperlink"/>
                  <w:sz w:val="20"/>
                  <w:szCs w:val="20"/>
                </w:rPr>
                <w:t>maculatum</w:t>
              </w:r>
              <w:proofErr w:type="spellEnd"/>
              <w:r w:rsidRPr="00D220F8">
                <w:rPr>
                  <w:rStyle w:val="Hyperlink"/>
                  <w:sz w:val="20"/>
                  <w:szCs w:val="20"/>
                </w:rPr>
                <w:t xml:space="preserve"> subsp. </w:t>
              </w:r>
              <w:proofErr w:type="spellStart"/>
              <w:r w:rsidRPr="00D220F8">
                <w:rPr>
                  <w:rStyle w:val="Hyperlink"/>
                  <w:sz w:val="20"/>
                  <w:szCs w:val="20"/>
                </w:rPr>
                <w:t>immaculatum</w:t>
              </w:r>
              <w:proofErr w:type="spellEnd"/>
              <w:r w:rsidRPr="00D220F8">
                <w:rPr>
                  <w:rStyle w:val="Hyperlink"/>
                  <w:sz w:val="20"/>
                  <w:szCs w:val="20"/>
                </w:rPr>
                <w:t xml:space="preserve">, H. </w:t>
              </w:r>
              <w:proofErr w:type="spellStart"/>
              <w:r w:rsidRPr="00D220F8">
                <w:rPr>
                  <w:rStyle w:val="Hyperlink"/>
                  <w:sz w:val="20"/>
                  <w:szCs w:val="20"/>
                </w:rPr>
                <w:t>triquetrifolium</w:t>
              </w:r>
              <w:proofErr w:type="spellEnd"/>
            </w:hyperlink>
            <w:r w:rsidRPr="00D220F8">
              <w:rPr>
                <w:sz w:val="20"/>
                <w:szCs w:val="20"/>
              </w:rPr>
              <w:t>. Molecules. 2023 Aug 24</w:t>
            </w:r>
            <w:proofErr w:type="gramStart"/>
            <w:r w:rsidRPr="00D220F8">
              <w:rPr>
                <w:sz w:val="20"/>
                <w:szCs w:val="20"/>
              </w:rPr>
              <w:t>;28</w:t>
            </w:r>
            <w:proofErr w:type="gramEnd"/>
            <w:r w:rsidRPr="00D220F8">
              <w:rPr>
                <w:sz w:val="20"/>
                <w:szCs w:val="20"/>
              </w:rPr>
              <w:t>(17):6218.</w:t>
            </w:r>
          </w:p>
        </w:tc>
        <w:tc>
          <w:tcPr>
            <w:tcW w:w="485" w:type="pct"/>
            <w:gridSpan w:val="2"/>
            <w:vAlign w:val="center"/>
          </w:tcPr>
          <w:p w:rsidR="00947F44" w:rsidRPr="0097292B" w:rsidRDefault="00947F44" w:rsidP="00947F44">
            <w:pPr>
              <w:spacing w:before="40" w:after="40"/>
              <w:jc w:val="center"/>
            </w:pPr>
            <w:r w:rsidRPr="00D220F8">
              <w:t>85/285</w:t>
            </w:r>
          </w:p>
        </w:tc>
        <w:tc>
          <w:tcPr>
            <w:tcW w:w="404" w:type="pct"/>
            <w:gridSpan w:val="2"/>
            <w:vAlign w:val="center"/>
          </w:tcPr>
          <w:p w:rsidR="00947F44" w:rsidRPr="005415B4" w:rsidRDefault="00947F44" w:rsidP="00947F44">
            <w:pPr>
              <w:spacing w:before="40" w:after="40"/>
              <w:jc w:val="center"/>
            </w:pPr>
            <w:r>
              <w:t>21</w:t>
            </w:r>
          </w:p>
        </w:tc>
        <w:tc>
          <w:tcPr>
            <w:tcW w:w="444" w:type="pct"/>
            <w:vAlign w:val="center"/>
          </w:tcPr>
          <w:p w:rsidR="00947F44" w:rsidRPr="0097292B" w:rsidRDefault="00947F44" w:rsidP="00947F4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4D16AC" w:rsidRDefault="00037D2D" w:rsidP="00037D2D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573171">
              <w:rPr>
                <w:sz w:val="20"/>
                <w:szCs w:val="20"/>
              </w:rPr>
              <w:t>Hitl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573171">
              <w:rPr>
                <w:sz w:val="20"/>
                <w:szCs w:val="20"/>
              </w:rPr>
              <w:t xml:space="preserve">, </w:t>
            </w:r>
            <w:proofErr w:type="spellStart"/>
            <w:r w:rsidRPr="00573171">
              <w:rPr>
                <w:sz w:val="20"/>
                <w:szCs w:val="20"/>
              </w:rPr>
              <w:t>Gavarić</w:t>
            </w:r>
            <w:proofErr w:type="spellEnd"/>
            <w:r>
              <w:rPr>
                <w:sz w:val="20"/>
                <w:szCs w:val="20"/>
              </w:rPr>
              <w:t xml:space="preserve"> N</w:t>
            </w:r>
            <w:r w:rsidRPr="00573171">
              <w:rPr>
                <w:sz w:val="20"/>
                <w:szCs w:val="20"/>
              </w:rPr>
              <w:t xml:space="preserve">, </w:t>
            </w:r>
            <w:proofErr w:type="spellStart"/>
            <w:r w:rsidRPr="00573171">
              <w:rPr>
                <w:sz w:val="20"/>
                <w:szCs w:val="20"/>
              </w:rPr>
              <w:t>Kladar</w:t>
            </w:r>
            <w:proofErr w:type="spellEnd"/>
            <w:r>
              <w:rPr>
                <w:sz w:val="20"/>
                <w:szCs w:val="20"/>
              </w:rPr>
              <w:t xml:space="preserve"> N</w:t>
            </w:r>
            <w:r w:rsidRPr="00573171">
              <w:rPr>
                <w:sz w:val="20"/>
                <w:szCs w:val="20"/>
              </w:rPr>
              <w:t xml:space="preserve">, </w:t>
            </w:r>
            <w:proofErr w:type="spellStart"/>
            <w:r w:rsidRPr="00573171">
              <w:rPr>
                <w:sz w:val="20"/>
                <w:szCs w:val="20"/>
              </w:rPr>
              <w:t>Radovanović</w:t>
            </w:r>
            <w:proofErr w:type="spellEnd"/>
            <w:r>
              <w:rPr>
                <w:sz w:val="20"/>
                <w:szCs w:val="20"/>
              </w:rPr>
              <w:t xml:space="preserve"> K</w:t>
            </w:r>
            <w:r w:rsidRPr="00573171">
              <w:rPr>
                <w:sz w:val="20"/>
                <w:szCs w:val="20"/>
              </w:rPr>
              <w:t xml:space="preserve">, </w:t>
            </w:r>
            <w:proofErr w:type="spellStart"/>
            <w:r w:rsidRPr="002F4FE6">
              <w:rPr>
                <w:b/>
                <w:sz w:val="20"/>
                <w:szCs w:val="20"/>
              </w:rPr>
              <w:t>Srđenović</w:t>
            </w:r>
            <w:proofErr w:type="spellEnd"/>
            <w:r w:rsidRPr="002F4FE6">
              <w:rPr>
                <w:b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Božin</w:t>
            </w:r>
            <w:proofErr w:type="spellEnd"/>
            <w:r>
              <w:rPr>
                <w:sz w:val="20"/>
                <w:szCs w:val="20"/>
              </w:rPr>
              <w:t xml:space="preserve"> B. </w:t>
            </w:r>
            <w:hyperlink r:id="rId16" w:history="1">
              <w:proofErr w:type="spellStart"/>
              <w:r w:rsidRPr="002F4FE6">
                <w:rPr>
                  <w:rStyle w:val="Hyperlink"/>
                  <w:sz w:val="20"/>
                  <w:szCs w:val="20"/>
                </w:rPr>
                <w:t>Phytotherapy</w:t>
              </w:r>
              <w:proofErr w:type="spellEnd"/>
              <w:r w:rsidRPr="002F4FE6">
                <w:rPr>
                  <w:rStyle w:val="Hyperlink"/>
                  <w:sz w:val="20"/>
                  <w:szCs w:val="20"/>
                </w:rPr>
                <w:t xml:space="preserve"> in patients with cardiovascular diseases - A descriptive survey in </w:t>
              </w:r>
              <w:proofErr w:type="spellStart"/>
              <w:r w:rsidRPr="002F4FE6">
                <w:rPr>
                  <w:rStyle w:val="Hyperlink"/>
                  <w:sz w:val="20"/>
                  <w:szCs w:val="20"/>
                </w:rPr>
                <w:t>Vojvodina</w:t>
              </w:r>
              <w:proofErr w:type="spellEnd"/>
              <w:r w:rsidRPr="002F4FE6">
                <w:rPr>
                  <w:rStyle w:val="Hyperlink"/>
                  <w:sz w:val="20"/>
                  <w:szCs w:val="20"/>
                </w:rPr>
                <w:t>, Serbia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573171">
              <w:rPr>
                <w:sz w:val="20"/>
                <w:szCs w:val="20"/>
              </w:rPr>
              <w:t>J Herb Med</w:t>
            </w:r>
            <w:r>
              <w:rPr>
                <w:sz w:val="20"/>
                <w:szCs w:val="20"/>
              </w:rPr>
              <w:t xml:space="preserve">. </w:t>
            </w:r>
            <w:r w:rsidRPr="00573171">
              <w:rPr>
                <w:sz w:val="20"/>
                <w:szCs w:val="20"/>
              </w:rPr>
              <w:t>2023</w:t>
            </w:r>
            <w:proofErr w:type="gramStart"/>
            <w:r>
              <w:rPr>
                <w:sz w:val="20"/>
                <w:szCs w:val="20"/>
              </w:rPr>
              <w:t>;41:</w:t>
            </w:r>
            <w:r w:rsidRPr="00573171">
              <w:rPr>
                <w:sz w:val="20"/>
                <w:szCs w:val="20"/>
              </w:rPr>
              <w:t>100684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16438">
              <w:rPr>
                <w:sz w:val="20"/>
                <w:szCs w:val="20"/>
              </w:rPr>
              <w:t>15/29</w:t>
            </w: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037D2D">
            <w:pPr>
              <w:jc w:val="center"/>
            </w:pPr>
            <w:r>
              <w:t>22</w:t>
            </w:r>
          </w:p>
        </w:tc>
        <w:tc>
          <w:tcPr>
            <w:tcW w:w="444" w:type="pct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16438">
              <w:rPr>
                <w:sz w:val="20"/>
                <w:szCs w:val="20"/>
              </w:rPr>
              <w:t>2.2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CA1AA1" w:rsidRDefault="00037D2D" w:rsidP="001D05BC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CA1AA1">
              <w:rPr>
                <w:sz w:val="20"/>
                <w:szCs w:val="20"/>
              </w:rPr>
              <w:t>Vojvodić</w:t>
            </w:r>
            <w:proofErr w:type="spellEnd"/>
            <w:r w:rsidRPr="00CA1AA1">
              <w:rPr>
                <w:sz w:val="20"/>
                <w:szCs w:val="20"/>
              </w:rPr>
              <w:t xml:space="preserve"> S, </w:t>
            </w:r>
            <w:proofErr w:type="spellStart"/>
            <w:r w:rsidRPr="00CA1AA1">
              <w:rPr>
                <w:b/>
                <w:sz w:val="20"/>
                <w:szCs w:val="20"/>
              </w:rPr>
              <w:t>Sr</w:t>
            </w:r>
            <w:r>
              <w:rPr>
                <w:b/>
                <w:sz w:val="20"/>
                <w:szCs w:val="20"/>
              </w:rPr>
              <w:t>đ</w:t>
            </w:r>
            <w:r w:rsidRPr="00CA1AA1">
              <w:rPr>
                <w:b/>
                <w:sz w:val="20"/>
                <w:szCs w:val="20"/>
              </w:rPr>
              <w:t>enović</w:t>
            </w:r>
            <w:proofErr w:type="spellEnd"/>
            <w:r w:rsidRPr="00CA1AA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1AA1">
              <w:rPr>
                <w:b/>
                <w:sz w:val="20"/>
                <w:szCs w:val="20"/>
              </w:rPr>
              <w:t>Čonić</w:t>
            </w:r>
            <w:proofErr w:type="spellEnd"/>
            <w:r w:rsidRPr="00CA1AA1">
              <w:rPr>
                <w:b/>
                <w:sz w:val="20"/>
                <w:szCs w:val="20"/>
              </w:rPr>
              <w:t xml:space="preserve"> B</w:t>
            </w:r>
            <w:r w:rsidRPr="00CA1AA1">
              <w:rPr>
                <w:sz w:val="20"/>
                <w:szCs w:val="20"/>
              </w:rPr>
              <w:t xml:space="preserve">, </w:t>
            </w:r>
            <w:proofErr w:type="spellStart"/>
            <w:r w:rsidRPr="00CA1AA1">
              <w:rPr>
                <w:sz w:val="20"/>
                <w:szCs w:val="20"/>
              </w:rPr>
              <w:t>Torović</w:t>
            </w:r>
            <w:proofErr w:type="spellEnd"/>
            <w:r w:rsidRPr="00CA1AA1">
              <w:rPr>
                <w:sz w:val="20"/>
                <w:szCs w:val="20"/>
              </w:rPr>
              <w:t xml:space="preserve"> L. </w:t>
            </w:r>
            <w:hyperlink r:id="rId17" w:history="1">
              <w:r w:rsidRPr="00A16438">
                <w:rPr>
                  <w:rStyle w:val="Hyperlink"/>
                  <w:sz w:val="20"/>
                  <w:szCs w:val="20"/>
                </w:rPr>
                <w:t xml:space="preserve">Benzoates and </w:t>
              </w:r>
              <w:r w:rsidRPr="00A16438">
                <w:rPr>
                  <w:rStyle w:val="Hyperlink"/>
                  <w:i/>
                  <w:iCs/>
                  <w:sz w:val="20"/>
                  <w:szCs w:val="20"/>
                </w:rPr>
                <w:t>in situ</w:t>
              </w:r>
              <w:r w:rsidRPr="00A16438">
                <w:rPr>
                  <w:rStyle w:val="Hyperlink"/>
                  <w:sz w:val="20"/>
                  <w:szCs w:val="20"/>
                </w:rPr>
                <w:t xml:space="preserve"> formed benzene in food supplements and risk assessment</w:t>
              </w:r>
            </w:hyperlink>
            <w:r w:rsidRPr="00CA1AA1">
              <w:rPr>
                <w:sz w:val="20"/>
                <w:szCs w:val="20"/>
              </w:rPr>
              <w:t xml:space="preserve">. Food </w:t>
            </w:r>
            <w:proofErr w:type="spellStart"/>
            <w:r w:rsidRPr="00CA1AA1">
              <w:rPr>
                <w:sz w:val="20"/>
                <w:szCs w:val="20"/>
              </w:rPr>
              <w:t>Addit</w:t>
            </w:r>
            <w:proofErr w:type="spellEnd"/>
            <w:r w:rsidRPr="00CA1AA1">
              <w:rPr>
                <w:sz w:val="20"/>
                <w:szCs w:val="20"/>
              </w:rPr>
              <w:t xml:space="preserve"> </w:t>
            </w:r>
            <w:proofErr w:type="spellStart"/>
            <w:r w:rsidRPr="00CA1AA1">
              <w:rPr>
                <w:sz w:val="20"/>
                <w:szCs w:val="20"/>
              </w:rPr>
              <w:t>Contam</w:t>
            </w:r>
            <w:proofErr w:type="spellEnd"/>
            <w:r w:rsidRPr="00CA1AA1">
              <w:rPr>
                <w:sz w:val="20"/>
                <w:szCs w:val="20"/>
              </w:rPr>
              <w:t xml:space="preserve"> Part B </w:t>
            </w:r>
            <w:proofErr w:type="spellStart"/>
            <w:r w:rsidRPr="00CA1AA1">
              <w:rPr>
                <w:sz w:val="20"/>
                <w:szCs w:val="20"/>
              </w:rPr>
              <w:t>Surveill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E688A">
              <w:rPr>
                <w:sz w:val="20"/>
                <w:szCs w:val="20"/>
              </w:rPr>
              <w:t>2023</w:t>
            </w:r>
            <w:proofErr w:type="gramStart"/>
            <w:r w:rsidRPr="00BE688A">
              <w:rPr>
                <w:sz w:val="20"/>
                <w:szCs w:val="20"/>
              </w:rPr>
              <w:t>;16</w:t>
            </w:r>
            <w:proofErr w:type="gramEnd"/>
            <w:r w:rsidRPr="00BE688A">
              <w:rPr>
                <w:sz w:val="20"/>
                <w:szCs w:val="20"/>
              </w:rPr>
              <w:t>(4):321-31.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16438">
              <w:rPr>
                <w:sz w:val="20"/>
                <w:szCs w:val="20"/>
              </w:rPr>
              <w:t>30/71</w:t>
            </w:r>
          </w:p>
        </w:tc>
        <w:tc>
          <w:tcPr>
            <w:tcW w:w="404" w:type="pct"/>
            <w:gridSpan w:val="2"/>
            <w:vAlign w:val="center"/>
          </w:tcPr>
          <w:p w:rsidR="00037D2D" w:rsidRPr="00CF2303" w:rsidRDefault="00037D2D" w:rsidP="00037D2D">
            <w:pPr>
              <w:jc w:val="center"/>
            </w:pPr>
            <w:r>
              <w:t>22</w:t>
            </w:r>
          </w:p>
        </w:tc>
        <w:tc>
          <w:tcPr>
            <w:tcW w:w="444" w:type="pct"/>
            <w:vAlign w:val="center"/>
          </w:tcPr>
          <w:p w:rsidR="00037D2D" w:rsidRPr="00030C43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16438">
              <w:rPr>
                <w:sz w:val="20"/>
                <w:szCs w:val="20"/>
              </w:rPr>
              <w:t>2.5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B85C64" w:rsidRDefault="00037D2D" w:rsidP="001D05BC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B85C64">
              <w:rPr>
                <w:sz w:val="20"/>
                <w:szCs w:val="20"/>
              </w:rPr>
              <w:t>Armaković</w:t>
            </w:r>
            <w:proofErr w:type="spellEnd"/>
            <w:r w:rsidR="001D05BC">
              <w:rPr>
                <w:sz w:val="20"/>
                <w:szCs w:val="20"/>
              </w:rPr>
              <w:t xml:space="preserve"> S</w:t>
            </w:r>
            <w:r w:rsidRPr="00B85C64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</w:t>
            </w:r>
            <w:r w:rsidRPr="00B85C64">
              <w:rPr>
                <w:sz w:val="20"/>
                <w:szCs w:val="20"/>
              </w:rPr>
              <w:t>ilić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r w:rsidRPr="00B85C64">
              <w:rPr>
                <w:sz w:val="20"/>
                <w:szCs w:val="20"/>
              </w:rPr>
              <w:t xml:space="preserve">, </w:t>
            </w:r>
            <w:proofErr w:type="spellStart"/>
            <w:r w:rsidRPr="00B85C64">
              <w:rPr>
                <w:sz w:val="20"/>
                <w:szCs w:val="20"/>
              </w:rPr>
              <w:t>Savanović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B85C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85C64">
              <w:rPr>
                <w:sz w:val="20"/>
                <w:szCs w:val="20"/>
              </w:rPr>
              <w:t>Četojević-Simin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Pr="00B85C64">
              <w:rPr>
                <w:sz w:val="20"/>
                <w:szCs w:val="20"/>
              </w:rPr>
              <w:t xml:space="preserve">, </w:t>
            </w:r>
            <w:proofErr w:type="spellStart"/>
            <w:r w:rsidRPr="00267F3C">
              <w:rPr>
                <w:b/>
                <w:sz w:val="20"/>
                <w:szCs w:val="20"/>
              </w:rPr>
              <w:t>Srđenović</w:t>
            </w:r>
            <w:proofErr w:type="spellEnd"/>
            <w:r w:rsidRPr="00267F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7F3C">
              <w:rPr>
                <w:b/>
                <w:sz w:val="20"/>
                <w:szCs w:val="20"/>
              </w:rPr>
              <w:t>Čonić</w:t>
            </w:r>
            <w:proofErr w:type="spellEnd"/>
            <w:r w:rsidRPr="00267F3C">
              <w:rPr>
                <w:b/>
                <w:sz w:val="20"/>
                <w:szCs w:val="20"/>
              </w:rPr>
              <w:t xml:space="preserve"> B</w:t>
            </w:r>
            <w:r w:rsidRPr="00B85C64">
              <w:rPr>
                <w:sz w:val="20"/>
                <w:szCs w:val="20"/>
              </w:rPr>
              <w:t xml:space="preserve">, </w:t>
            </w:r>
            <w:proofErr w:type="spellStart"/>
            <w:r w:rsidRPr="00B85C64">
              <w:rPr>
                <w:sz w:val="20"/>
                <w:szCs w:val="20"/>
              </w:rPr>
              <w:t>Kladar</w:t>
            </w:r>
            <w:proofErr w:type="spellEnd"/>
            <w:r>
              <w:rPr>
                <w:sz w:val="20"/>
                <w:szCs w:val="20"/>
              </w:rPr>
              <w:t xml:space="preserve"> N, </w:t>
            </w:r>
            <w:r w:rsidR="001D05BC">
              <w:rPr>
                <w:sz w:val="20"/>
                <w:szCs w:val="20"/>
              </w:rPr>
              <w:t>et al</w:t>
            </w:r>
            <w:r>
              <w:rPr>
                <w:sz w:val="20"/>
                <w:szCs w:val="20"/>
              </w:rPr>
              <w:t xml:space="preserve">. </w:t>
            </w:r>
            <w:hyperlink r:id="rId18" w:history="1">
              <w:r w:rsidRPr="00CA1AA1">
                <w:rPr>
                  <w:rStyle w:val="Hyperlink"/>
                  <w:sz w:val="20"/>
                  <w:szCs w:val="20"/>
                </w:rPr>
                <w:t xml:space="preserve">Experimental and theoretical insights into the </w:t>
              </w:r>
              <w:proofErr w:type="spellStart"/>
              <w:r w:rsidRPr="00CA1AA1">
                <w:rPr>
                  <w:rStyle w:val="Hyperlink"/>
                  <w:sz w:val="20"/>
                  <w:szCs w:val="20"/>
                </w:rPr>
                <w:t>photoinduced</w:t>
              </w:r>
              <w:proofErr w:type="spellEnd"/>
              <w:r w:rsidRPr="00CA1AA1">
                <w:rPr>
                  <w:rStyle w:val="Hyperlink"/>
                  <w:sz w:val="20"/>
                  <w:szCs w:val="20"/>
                </w:rPr>
                <w:t xml:space="preserve"> degradation of </w:t>
              </w:r>
              <w:proofErr w:type="spellStart"/>
              <w:r w:rsidRPr="00CA1AA1">
                <w:rPr>
                  <w:rStyle w:val="Hyperlink"/>
                  <w:sz w:val="20"/>
                  <w:szCs w:val="20"/>
                </w:rPr>
                <w:t>nadolol</w:t>
              </w:r>
              <w:proofErr w:type="spellEnd"/>
              <w:r w:rsidRPr="00CA1AA1">
                <w:rPr>
                  <w:rStyle w:val="Hyperlink"/>
                  <w:sz w:val="20"/>
                  <w:szCs w:val="20"/>
                </w:rPr>
                <w:t xml:space="preserve"> in the Danube River through catalytic oxidation with radical species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B85C64">
              <w:rPr>
                <w:sz w:val="20"/>
                <w:szCs w:val="20"/>
              </w:rPr>
              <w:t>Catal</w:t>
            </w:r>
            <w:proofErr w:type="spellEnd"/>
            <w:r w:rsidRPr="00B85C64">
              <w:rPr>
                <w:sz w:val="20"/>
                <w:szCs w:val="20"/>
              </w:rPr>
              <w:t xml:space="preserve"> </w:t>
            </w:r>
            <w:proofErr w:type="spellStart"/>
            <w:r w:rsidRPr="00B85C64">
              <w:rPr>
                <w:sz w:val="20"/>
                <w:szCs w:val="20"/>
              </w:rPr>
              <w:t>Commun</w:t>
            </w:r>
            <w:proofErr w:type="spellEnd"/>
            <w:r>
              <w:rPr>
                <w:sz w:val="20"/>
                <w:szCs w:val="20"/>
              </w:rPr>
              <w:t>. 2023</w:t>
            </w:r>
            <w:proofErr w:type="gramStart"/>
            <w:r>
              <w:rPr>
                <w:sz w:val="20"/>
                <w:szCs w:val="20"/>
              </w:rPr>
              <w:t>;181:106729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16438">
              <w:rPr>
                <w:sz w:val="20"/>
                <w:szCs w:val="20"/>
              </w:rPr>
              <w:t>70/161</w:t>
            </w:r>
          </w:p>
        </w:tc>
        <w:tc>
          <w:tcPr>
            <w:tcW w:w="404" w:type="pct"/>
            <w:gridSpan w:val="2"/>
            <w:vAlign w:val="center"/>
          </w:tcPr>
          <w:p w:rsidR="00037D2D" w:rsidRPr="00CF2303" w:rsidRDefault="00037D2D" w:rsidP="00037D2D">
            <w:pPr>
              <w:jc w:val="center"/>
            </w:pPr>
            <w:r>
              <w:t>22</w:t>
            </w:r>
          </w:p>
        </w:tc>
        <w:tc>
          <w:tcPr>
            <w:tcW w:w="444" w:type="pct"/>
            <w:vAlign w:val="center"/>
          </w:tcPr>
          <w:p w:rsidR="00037D2D" w:rsidRPr="00030C43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B85C64" w:rsidRDefault="00037D2D" w:rsidP="00037D2D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B85C64">
              <w:rPr>
                <w:sz w:val="20"/>
                <w:szCs w:val="20"/>
              </w:rPr>
              <w:t>Gligorić</w:t>
            </w:r>
            <w:proofErr w:type="spellEnd"/>
            <w:r>
              <w:rPr>
                <w:sz w:val="20"/>
                <w:szCs w:val="20"/>
              </w:rPr>
              <w:t xml:space="preserve"> E</w:t>
            </w:r>
            <w:r w:rsidRPr="00B85C64">
              <w:rPr>
                <w:sz w:val="20"/>
                <w:szCs w:val="20"/>
              </w:rPr>
              <w:t xml:space="preserve">, </w:t>
            </w:r>
            <w:proofErr w:type="spellStart"/>
            <w:r w:rsidRPr="00B85C64">
              <w:rPr>
                <w:sz w:val="20"/>
                <w:szCs w:val="20"/>
              </w:rPr>
              <w:t>Igić</w:t>
            </w:r>
            <w:proofErr w:type="spellEnd"/>
            <w:r>
              <w:rPr>
                <w:sz w:val="20"/>
                <w:szCs w:val="20"/>
              </w:rPr>
              <w:t xml:space="preserve"> R</w:t>
            </w:r>
            <w:r w:rsidRPr="00B85C64">
              <w:rPr>
                <w:sz w:val="20"/>
                <w:szCs w:val="20"/>
              </w:rPr>
              <w:t xml:space="preserve">, </w:t>
            </w:r>
            <w:proofErr w:type="spellStart"/>
            <w:r w:rsidRPr="00B85C64">
              <w:rPr>
                <w:b/>
                <w:sz w:val="20"/>
                <w:szCs w:val="20"/>
              </w:rPr>
              <w:t>Srđenović</w:t>
            </w:r>
            <w:proofErr w:type="spellEnd"/>
            <w:r w:rsidRPr="00B85C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C64">
              <w:rPr>
                <w:b/>
                <w:sz w:val="20"/>
                <w:szCs w:val="20"/>
              </w:rPr>
              <w:t>Čonić</w:t>
            </w:r>
            <w:proofErr w:type="spellEnd"/>
            <w:r w:rsidRPr="00B85C64">
              <w:rPr>
                <w:b/>
                <w:sz w:val="20"/>
                <w:szCs w:val="20"/>
              </w:rPr>
              <w:t xml:space="preserve"> B</w:t>
            </w:r>
            <w:r w:rsidRPr="00B85C64">
              <w:rPr>
                <w:sz w:val="20"/>
                <w:szCs w:val="20"/>
              </w:rPr>
              <w:t xml:space="preserve">, </w:t>
            </w:r>
            <w:proofErr w:type="spellStart"/>
            <w:r w:rsidRPr="00B85C64">
              <w:rPr>
                <w:sz w:val="20"/>
                <w:szCs w:val="20"/>
              </w:rPr>
              <w:t>Kladar</w:t>
            </w:r>
            <w:proofErr w:type="spellEnd"/>
            <w:r>
              <w:rPr>
                <w:sz w:val="20"/>
                <w:szCs w:val="20"/>
              </w:rPr>
              <w:t xml:space="preserve"> N</w:t>
            </w:r>
            <w:r w:rsidRPr="00B85C64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Teofilović</w:t>
            </w:r>
            <w:proofErr w:type="spellEnd"/>
            <w:r>
              <w:rPr>
                <w:sz w:val="20"/>
                <w:szCs w:val="20"/>
              </w:rPr>
              <w:t xml:space="preserve"> B,</w:t>
            </w:r>
            <w:r w:rsidRPr="00B85C64">
              <w:rPr>
                <w:sz w:val="20"/>
                <w:szCs w:val="20"/>
              </w:rPr>
              <w:t xml:space="preserve"> </w:t>
            </w:r>
            <w:proofErr w:type="spellStart"/>
            <w:r w:rsidRPr="00B85C64">
              <w:rPr>
                <w:sz w:val="20"/>
                <w:szCs w:val="20"/>
              </w:rPr>
              <w:t>Grujić</w:t>
            </w:r>
            <w:proofErr w:type="spellEnd"/>
            <w:r>
              <w:rPr>
                <w:sz w:val="20"/>
                <w:szCs w:val="20"/>
              </w:rPr>
              <w:t xml:space="preserve"> N. </w:t>
            </w:r>
            <w:hyperlink r:id="rId19" w:history="1">
              <w:r w:rsidRPr="00B85C64">
                <w:rPr>
                  <w:rStyle w:val="Hyperlink"/>
                  <w:sz w:val="20"/>
                  <w:szCs w:val="20"/>
                </w:rPr>
                <w:t xml:space="preserve">Chemical profiling and biological activities of “green” extracts of willow species (Salix L., </w:t>
              </w:r>
              <w:proofErr w:type="spellStart"/>
              <w:r w:rsidRPr="00B85C64">
                <w:rPr>
                  <w:rStyle w:val="Hyperlink"/>
                  <w:sz w:val="20"/>
                  <w:szCs w:val="20"/>
                </w:rPr>
                <w:t>Salicaceae</w:t>
              </w:r>
              <w:proofErr w:type="spellEnd"/>
              <w:r w:rsidRPr="00B85C64">
                <w:rPr>
                  <w:rStyle w:val="Hyperlink"/>
                  <w:sz w:val="20"/>
                  <w:szCs w:val="20"/>
                </w:rPr>
                <w:t xml:space="preserve">): Experimental and </w:t>
              </w:r>
              <w:proofErr w:type="spellStart"/>
              <w:r w:rsidRPr="00B85C64">
                <w:rPr>
                  <w:rStyle w:val="Hyperlink"/>
                  <w:sz w:val="20"/>
                  <w:szCs w:val="20"/>
                </w:rPr>
                <w:t>chemometric</w:t>
              </w:r>
              <w:proofErr w:type="spellEnd"/>
              <w:r w:rsidRPr="00B85C64">
                <w:rPr>
                  <w:rStyle w:val="Hyperlink"/>
                  <w:sz w:val="20"/>
                  <w:szCs w:val="20"/>
                </w:rPr>
                <w:t xml:space="preserve"> approaches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B85C64">
              <w:rPr>
                <w:sz w:val="20"/>
                <w:szCs w:val="20"/>
              </w:rPr>
              <w:t xml:space="preserve">Sustain </w:t>
            </w:r>
            <w:proofErr w:type="spellStart"/>
            <w:r w:rsidRPr="00B85C64">
              <w:rPr>
                <w:sz w:val="20"/>
                <w:szCs w:val="20"/>
              </w:rPr>
              <w:t>Chem</w:t>
            </w:r>
            <w:proofErr w:type="spellEnd"/>
            <w:r w:rsidRPr="00B85C64">
              <w:rPr>
                <w:sz w:val="20"/>
                <w:szCs w:val="20"/>
              </w:rPr>
              <w:t xml:space="preserve"> Pharm</w:t>
            </w:r>
            <w:r>
              <w:rPr>
                <w:sz w:val="20"/>
                <w:szCs w:val="20"/>
              </w:rPr>
              <w:t>. 2023</w:t>
            </w:r>
            <w:proofErr w:type="gramStart"/>
            <w:r>
              <w:rPr>
                <w:sz w:val="20"/>
                <w:szCs w:val="20"/>
              </w:rPr>
              <w:t>;32:100981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16438">
              <w:rPr>
                <w:sz w:val="20"/>
                <w:szCs w:val="20"/>
              </w:rPr>
              <w:t>52/175</w:t>
            </w:r>
          </w:p>
        </w:tc>
        <w:tc>
          <w:tcPr>
            <w:tcW w:w="404" w:type="pct"/>
            <w:gridSpan w:val="2"/>
            <w:vAlign w:val="center"/>
          </w:tcPr>
          <w:p w:rsidR="00037D2D" w:rsidRPr="00CF2303" w:rsidRDefault="00037D2D" w:rsidP="00037D2D">
            <w:pPr>
              <w:jc w:val="center"/>
            </w:pPr>
            <w:r>
              <w:t>21</w:t>
            </w:r>
          </w:p>
        </w:tc>
        <w:tc>
          <w:tcPr>
            <w:tcW w:w="444" w:type="pct"/>
            <w:vAlign w:val="center"/>
          </w:tcPr>
          <w:p w:rsidR="00037D2D" w:rsidRPr="00030C43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16438">
              <w:rPr>
                <w:sz w:val="20"/>
                <w:szCs w:val="20"/>
              </w:rPr>
              <w:t>5.5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B85C64" w:rsidRDefault="00037D2D" w:rsidP="00037D2D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B85C64">
              <w:rPr>
                <w:sz w:val="20"/>
                <w:szCs w:val="20"/>
              </w:rPr>
              <w:t>Vojvodić</w:t>
            </w:r>
            <w:proofErr w:type="spellEnd"/>
            <w:r>
              <w:rPr>
                <w:sz w:val="20"/>
                <w:szCs w:val="20"/>
              </w:rPr>
              <w:t xml:space="preserve"> S</w:t>
            </w:r>
            <w:r w:rsidRPr="00B85C64">
              <w:rPr>
                <w:sz w:val="20"/>
                <w:szCs w:val="20"/>
              </w:rPr>
              <w:t xml:space="preserve">, </w:t>
            </w:r>
            <w:proofErr w:type="spellStart"/>
            <w:r w:rsidRPr="00B85C64">
              <w:rPr>
                <w:b/>
                <w:sz w:val="20"/>
                <w:szCs w:val="20"/>
              </w:rPr>
              <w:t>Srđenović</w:t>
            </w:r>
            <w:proofErr w:type="spellEnd"/>
            <w:r w:rsidRPr="00B85C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C64">
              <w:rPr>
                <w:b/>
                <w:sz w:val="20"/>
                <w:szCs w:val="20"/>
              </w:rPr>
              <w:t>Čonić</w:t>
            </w:r>
            <w:proofErr w:type="spellEnd"/>
            <w:r w:rsidRPr="00B85C64">
              <w:rPr>
                <w:b/>
                <w:sz w:val="20"/>
                <w:szCs w:val="20"/>
              </w:rPr>
              <w:t xml:space="preserve"> B</w:t>
            </w:r>
            <w:r w:rsidRPr="00B85C64">
              <w:rPr>
                <w:sz w:val="20"/>
                <w:szCs w:val="20"/>
              </w:rPr>
              <w:t xml:space="preserve">, </w:t>
            </w:r>
            <w:proofErr w:type="spellStart"/>
            <w:r w:rsidRPr="00B85C64">
              <w:rPr>
                <w:sz w:val="20"/>
                <w:szCs w:val="20"/>
              </w:rPr>
              <w:t>Torović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hyperlink r:id="rId20" w:history="1">
              <w:r w:rsidRPr="00B85C64">
                <w:rPr>
                  <w:rStyle w:val="Hyperlink"/>
                  <w:sz w:val="20"/>
                  <w:szCs w:val="20"/>
                </w:rPr>
                <w:t>Safety assessment of herbal food supplements: Ethanol and residual solvents associated risk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B85C64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 Food Compos Anal. 2023</w:t>
            </w:r>
            <w:proofErr w:type="gramStart"/>
            <w:r>
              <w:rPr>
                <w:sz w:val="20"/>
                <w:szCs w:val="20"/>
              </w:rPr>
              <w:t>;122:105483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752C4">
              <w:rPr>
                <w:sz w:val="20"/>
                <w:szCs w:val="20"/>
              </w:rPr>
              <w:t>19/71</w:t>
            </w:r>
          </w:p>
        </w:tc>
        <w:tc>
          <w:tcPr>
            <w:tcW w:w="404" w:type="pct"/>
            <w:gridSpan w:val="2"/>
            <w:vAlign w:val="center"/>
          </w:tcPr>
          <w:p w:rsidR="00037D2D" w:rsidRPr="00CF2303" w:rsidRDefault="00037D2D" w:rsidP="00037D2D">
            <w:pPr>
              <w:jc w:val="center"/>
            </w:pPr>
            <w:r>
              <w:t>21</w:t>
            </w:r>
          </w:p>
        </w:tc>
        <w:tc>
          <w:tcPr>
            <w:tcW w:w="444" w:type="pct"/>
            <w:vAlign w:val="center"/>
          </w:tcPr>
          <w:p w:rsidR="00037D2D" w:rsidRPr="00030C43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B85C64" w:rsidRDefault="00037D2D" w:rsidP="00037D2D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B85C64">
              <w:rPr>
                <w:sz w:val="20"/>
                <w:szCs w:val="20"/>
              </w:rPr>
              <w:t>Torović</w:t>
            </w:r>
            <w:proofErr w:type="spellEnd"/>
            <w:r w:rsidRPr="00B85C64">
              <w:rPr>
                <w:sz w:val="20"/>
                <w:szCs w:val="20"/>
              </w:rPr>
              <w:t xml:space="preserve"> </w:t>
            </w:r>
            <w:proofErr w:type="spellStart"/>
            <w:r w:rsidRPr="00B85C6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j</w:t>
            </w:r>
            <w:proofErr w:type="spellEnd"/>
            <w:r w:rsidRPr="00B85C64">
              <w:rPr>
                <w:sz w:val="20"/>
                <w:szCs w:val="20"/>
              </w:rPr>
              <w:t xml:space="preserve">, </w:t>
            </w:r>
            <w:proofErr w:type="spellStart"/>
            <w:r w:rsidRPr="00B85C64">
              <w:rPr>
                <w:sz w:val="20"/>
                <w:szCs w:val="20"/>
              </w:rPr>
              <w:t>Vojvodić</w:t>
            </w:r>
            <w:proofErr w:type="spellEnd"/>
            <w:r w:rsidRPr="00B85C64">
              <w:rPr>
                <w:sz w:val="20"/>
                <w:szCs w:val="20"/>
              </w:rPr>
              <w:t xml:space="preserve"> S, </w:t>
            </w:r>
            <w:proofErr w:type="spellStart"/>
            <w:r w:rsidRPr="00B85C64">
              <w:rPr>
                <w:sz w:val="20"/>
                <w:szCs w:val="20"/>
              </w:rPr>
              <w:t>Lukić</w:t>
            </w:r>
            <w:proofErr w:type="spellEnd"/>
            <w:r w:rsidRPr="00B85C64">
              <w:rPr>
                <w:sz w:val="20"/>
                <w:szCs w:val="20"/>
              </w:rPr>
              <w:t xml:space="preserve"> D, </w:t>
            </w:r>
            <w:proofErr w:type="spellStart"/>
            <w:r w:rsidRPr="00B85C64">
              <w:rPr>
                <w:b/>
                <w:sz w:val="20"/>
                <w:szCs w:val="20"/>
              </w:rPr>
              <w:t>Srđenović</w:t>
            </w:r>
            <w:proofErr w:type="spellEnd"/>
            <w:r w:rsidRPr="00B85C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C64">
              <w:rPr>
                <w:b/>
                <w:sz w:val="20"/>
                <w:szCs w:val="20"/>
              </w:rPr>
              <w:t>Čonić</w:t>
            </w:r>
            <w:proofErr w:type="spellEnd"/>
            <w:r w:rsidRPr="00B85C64">
              <w:rPr>
                <w:b/>
                <w:sz w:val="20"/>
                <w:szCs w:val="20"/>
              </w:rPr>
              <w:t xml:space="preserve"> B</w:t>
            </w:r>
            <w:r w:rsidRPr="00B85C64">
              <w:rPr>
                <w:sz w:val="20"/>
                <w:szCs w:val="20"/>
              </w:rPr>
              <w:t xml:space="preserve">, </w:t>
            </w:r>
            <w:proofErr w:type="spellStart"/>
            <w:r w:rsidRPr="00B85C64">
              <w:rPr>
                <w:sz w:val="20"/>
                <w:szCs w:val="20"/>
              </w:rPr>
              <w:t>Bijelović</w:t>
            </w:r>
            <w:proofErr w:type="spellEnd"/>
            <w:r w:rsidRPr="00B85C64">
              <w:rPr>
                <w:sz w:val="20"/>
                <w:szCs w:val="20"/>
              </w:rPr>
              <w:t xml:space="preserve"> S. </w:t>
            </w:r>
            <w:hyperlink r:id="rId21" w:history="1">
              <w:r w:rsidRPr="00B85C64">
                <w:rPr>
                  <w:rStyle w:val="Hyperlink"/>
                  <w:sz w:val="20"/>
                  <w:szCs w:val="20"/>
                </w:rPr>
                <w:t>Safety Assessment of Herbal Food Supplements: Elemental Profiling and Associated Risk</w:t>
              </w:r>
            </w:hyperlink>
            <w:r w:rsidRPr="00B85C64">
              <w:rPr>
                <w:sz w:val="20"/>
                <w:szCs w:val="20"/>
              </w:rPr>
              <w:t>. Foods. 2023 Jul 19</w:t>
            </w:r>
            <w:proofErr w:type="gramStart"/>
            <w:r w:rsidRPr="00B85C64">
              <w:rPr>
                <w:sz w:val="20"/>
                <w:szCs w:val="20"/>
              </w:rPr>
              <w:t>;12</w:t>
            </w:r>
            <w:proofErr w:type="gramEnd"/>
            <w:r w:rsidRPr="00B85C64">
              <w:rPr>
                <w:sz w:val="20"/>
                <w:szCs w:val="20"/>
              </w:rPr>
              <w:t>(14):2746.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752C4">
              <w:rPr>
                <w:sz w:val="20"/>
                <w:szCs w:val="20"/>
              </w:rPr>
              <w:t>34/141</w:t>
            </w:r>
          </w:p>
        </w:tc>
        <w:tc>
          <w:tcPr>
            <w:tcW w:w="404" w:type="pct"/>
            <w:gridSpan w:val="2"/>
            <w:vAlign w:val="center"/>
          </w:tcPr>
          <w:p w:rsidR="00037D2D" w:rsidRPr="00CF2303" w:rsidRDefault="00037D2D" w:rsidP="00037D2D">
            <w:pPr>
              <w:jc w:val="center"/>
            </w:pPr>
            <w:r>
              <w:t>21</w:t>
            </w:r>
          </w:p>
        </w:tc>
        <w:tc>
          <w:tcPr>
            <w:tcW w:w="444" w:type="pct"/>
            <w:vAlign w:val="center"/>
          </w:tcPr>
          <w:p w:rsidR="00037D2D" w:rsidRPr="00030C43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752C4">
              <w:rPr>
                <w:sz w:val="20"/>
                <w:szCs w:val="20"/>
              </w:rPr>
              <w:t>4.7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CF2303" w:rsidRDefault="00037D2D" w:rsidP="001D05BC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CF2303">
              <w:rPr>
                <w:sz w:val="20"/>
                <w:szCs w:val="20"/>
              </w:rPr>
              <w:t>Stajer</w:t>
            </w:r>
            <w:proofErr w:type="spellEnd"/>
            <w:r w:rsidRPr="00CF2303">
              <w:rPr>
                <w:sz w:val="20"/>
                <w:szCs w:val="20"/>
              </w:rPr>
              <w:t xml:space="preserve"> V, </w:t>
            </w:r>
            <w:proofErr w:type="spellStart"/>
            <w:r w:rsidRPr="00CF2303">
              <w:rPr>
                <w:sz w:val="20"/>
                <w:szCs w:val="20"/>
              </w:rPr>
              <w:t>Todorovi</w:t>
            </w:r>
            <w:r w:rsidR="001D05BC">
              <w:rPr>
                <w:sz w:val="20"/>
                <w:szCs w:val="20"/>
              </w:rPr>
              <w:t>ć</w:t>
            </w:r>
            <w:proofErr w:type="spellEnd"/>
            <w:r w:rsidRPr="00CF2303">
              <w:rPr>
                <w:sz w:val="20"/>
                <w:szCs w:val="20"/>
              </w:rPr>
              <w:t xml:space="preserve"> N, </w:t>
            </w:r>
            <w:proofErr w:type="spellStart"/>
            <w:r w:rsidRPr="00B85C64">
              <w:rPr>
                <w:b/>
                <w:sz w:val="20"/>
                <w:szCs w:val="20"/>
              </w:rPr>
              <w:t>Srđenović</w:t>
            </w:r>
            <w:proofErr w:type="spellEnd"/>
            <w:r w:rsidRPr="00B85C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C64">
              <w:rPr>
                <w:b/>
                <w:sz w:val="20"/>
                <w:szCs w:val="20"/>
              </w:rPr>
              <w:t>Čonić</w:t>
            </w:r>
            <w:proofErr w:type="spellEnd"/>
            <w:r w:rsidRPr="00B85C64">
              <w:rPr>
                <w:b/>
                <w:sz w:val="20"/>
                <w:szCs w:val="20"/>
              </w:rPr>
              <w:t xml:space="preserve"> B</w:t>
            </w:r>
            <w:r w:rsidRPr="00CF2303">
              <w:rPr>
                <w:sz w:val="20"/>
                <w:szCs w:val="20"/>
              </w:rPr>
              <w:t xml:space="preserve">, </w:t>
            </w:r>
            <w:proofErr w:type="spellStart"/>
            <w:r w:rsidRPr="00CF2303">
              <w:rPr>
                <w:sz w:val="20"/>
                <w:szCs w:val="20"/>
              </w:rPr>
              <w:t>Kladar</w:t>
            </w:r>
            <w:proofErr w:type="spellEnd"/>
            <w:r w:rsidRPr="00CF2303">
              <w:rPr>
                <w:sz w:val="20"/>
                <w:szCs w:val="20"/>
              </w:rPr>
              <w:t xml:space="preserve"> N, </w:t>
            </w:r>
            <w:proofErr w:type="spellStart"/>
            <w:r w:rsidRPr="00CF2303">
              <w:rPr>
                <w:sz w:val="20"/>
                <w:szCs w:val="20"/>
              </w:rPr>
              <w:t>Engeset</w:t>
            </w:r>
            <w:proofErr w:type="spellEnd"/>
            <w:r w:rsidRPr="00CF2303">
              <w:rPr>
                <w:sz w:val="20"/>
                <w:szCs w:val="20"/>
              </w:rPr>
              <w:t xml:space="preserve"> D, </w:t>
            </w:r>
            <w:proofErr w:type="spellStart"/>
            <w:r w:rsidRPr="00CF2303">
              <w:rPr>
                <w:sz w:val="20"/>
                <w:szCs w:val="20"/>
              </w:rPr>
              <w:t>Stea</w:t>
            </w:r>
            <w:proofErr w:type="spellEnd"/>
            <w:r w:rsidRPr="00CF2303">
              <w:rPr>
                <w:sz w:val="20"/>
                <w:szCs w:val="20"/>
              </w:rPr>
              <w:t xml:space="preserve"> TH, et al. </w:t>
            </w:r>
            <w:hyperlink r:id="rId22" w:history="1">
              <w:r w:rsidRPr="00B85C64">
                <w:rPr>
                  <w:rStyle w:val="Hyperlink"/>
                  <w:sz w:val="20"/>
                  <w:szCs w:val="20"/>
                </w:rPr>
                <w:t xml:space="preserve">The Effects of Medium-Term Intake of Hydrogen-Rich Water on Sperm Quality Biomarkers in </w:t>
              </w:r>
              <w:proofErr w:type="spellStart"/>
              <w:r w:rsidRPr="00B85C64">
                <w:rPr>
                  <w:rStyle w:val="Hyperlink"/>
                  <w:sz w:val="20"/>
                  <w:szCs w:val="20"/>
                </w:rPr>
                <w:t>Normospermic</w:t>
              </w:r>
              <w:proofErr w:type="spellEnd"/>
              <w:r w:rsidRPr="00B85C64">
                <w:rPr>
                  <w:rStyle w:val="Hyperlink"/>
                  <w:sz w:val="20"/>
                  <w:szCs w:val="20"/>
                </w:rPr>
                <w:t xml:space="preserve"> and </w:t>
              </w:r>
              <w:proofErr w:type="spellStart"/>
              <w:r w:rsidRPr="00B85C64">
                <w:rPr>
                  <w:rStyle w:val="Hyperlink"/>
                  <w:sz w:val="20"/>
                  <w:szCs w:val="20"/>
                </w:rPr>
                <w:t>Oligospermic</w:t>
              </w:r>
              <w:proofErr w:type="spellEnd"/>
              <w:r w:rsidRPr="00B85C64">
                <w:rPr>
                  <w:rStyle w:val="Hyperlink"/>
                  <w:sz w:val="20"/>
                  <w:szCs w:val="20"/>
                </w:rPr>
                <w:t xml:space="preserve"> Men: A Randomized Controlled Pilot Trial</w:t>
              </w:r>
            </w:hyperlink>
            <w:r w:rsidRPr="00CF2303">
              <w:rPr>
                <w:sz w:val="20"/>
                <w:szCs w:val="20"/>
              </w:rPr>
              <w:t xml:space="preserve">. </w:t>
            </w:r>
            <w:proofErr w:type="spellStart"/>
            <w:r w:rsidRPr="00CF2303">
              <w:rPr>
                <w:sz w:val="20"/>
                <w:szCs w:val="20"/>
              </w:rPr>
              <w:t>Curr</w:t>
            </w:r>
            <w:proofErr w:type="spellEnd"/>
            <w:r w:rsidRPr="00CF230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op </w:t>
            </w:r>
            <w:proofErr w:type="spellStart"/>
            <w:r>
              <w:rPr>
                <w:sz w:val="20"/>
                <w:szCs w:val="20"/>
              </w:rPr>
              <w:t>Nutraceut</w:t>
            </w:r>
            <w:proofErr w:type="spellEnd"/>
            <w:r>
              <w:rPr>
                <w:sz w:val="20"/>
                <w:szCs w:val="20"/>
              </w:rPr>
              <w:t xml:space="preserve"> R. 2023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CF2303">
              <w:rPr>
                <w:sz w:val="20"/>
                <w:szCs w:val="20"/>
              </w:rPr>
              <w:t>21</w:t>
            </w:r>
            <w:proofErr w:type="gramEnd"/>
            <w:r w:rsidRPr="00CF2303">
              <w:rPr>
                <w:sz w:val="20"/>
                <w:szCs w:val="20"/>
              </w:rPr>
              <w:t>(2):182–6.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752C4">
              <w:rPr>
                <w:sz w:val="20"/>
                <w:szCs w:val="20"/>
              </w:rPr>
              <w:t>85/89</w:t>
            </w:r>
          </w:p>
        </w:tc>
        <w:tc>
          <w:tcPr>
            <w:tcW w:w="404" w:type="pct"/>
            <w:gridSpan w:val="2"/>
            <w:vAlign w:val="center"/>
          </w:tcPr>
          <w:p w:rsidR="00037D2D" w:rsidRPr="00CF2303" w:rsidRDefault="00037D2D" w:rsidP="00037D2D">
            <w:pPr>
              <w:jc w:val="center"/>
            </w:pPr>
            <w:r>
              <w:t>23</w:t>
            </w:r>
          </w:p>
        </w:tc>
        <w:tc>
          <w:tcPr>
            <w:tcW w:w="444" w:type="pct"/>
            <w:vAlign w:val="center"/>
          </w:tcPr>
          <w:p w:rsidR="00037D2D" w:rsidRPr="00030C43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CF2303" w:rsidRDefault="00037D2D" w:rsidP="001D05BC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CF2303">
              <w:rPr>
                <w:sz w:val="20"/>
                <w:szCs w:val="20"/>
              </w:rPr>
              <w:t>Savanović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CF2303">
              <w:rPr>
                <w:sz w:val="20"/>
                <w:szCs w:val="20"/>
              </w:rPr>
              <w:t xml:space="preserve">, </w:t>
            </w:r>
            <w:proofErr w:type="spellStart"/>
            <w:r w:rsidRPr="00CF2303">
              <w:rPr>
                <w:sz w:val="20"/>
                <w:szCs w:val="20"/>
              </w:rPr>
              <w:t>Armaković</w:t>
            </w:r>
            <w:proofErr w:type="spellEnd"/>
            <w:r>
              <w:rPr>
                <w:sz w:val="20"/>
                <w:szCs w:val="20"/>
              </w:rPr>
              <w:t xml:space="preserve"> SJ</w:t>
            </w:r>
            <w:r w:rsidRPr="00CF2303">
              <w:rPr>
                <w:sz w:val="20"/>
                <w:szCs w:val="20"/>
              </w:rPr>
              <w:t xml:space="preserve">, </w:t>
            </w:r>
            <w:proofErr w:type="spellStart"/>
            <w:r w:rsidRPr="00CF2303">
              <w:rPr>
                <w:sz w:val="20"/>
                <w:szCs w:val="20"/>
              </w:rPr>
              <w:t>Bilić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r w:rsidRPr="00CF2303">
              <w:rPr>
                <w:sz w:val="20"/>
                <w:szCs w:val="20"/>
              </w:rPr>
              <w:t xml:space="preserve">, </w:t>
            </w:r>
            <w:proofErr w:type="spellStart"/>
            <w:r w:rsidRPr="00CF2303">
              <w:rPr>
                <w:sz w:val="20"/>
                <w:szCs w:val="20"/>
              </w:rPr>
              <w:t>Kalajdžić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CF2303">
              <w:rPr>
                <w:sz w:val="20"/>
                <w:szCs w:val="20"/>
              </w:rPr>
              <w:t xml:space="preserve">, </w:t>
            </w:r>
            <w:proofErr w:type="spellStart"/>
            <w:r w:rsidRPr="00CF2303">
              <w:rPr>
                <w:sz w:val="20"/>
                <w:szCs w:val="20"/>
              </w:rPr>
              <w:t>Kalajdžić</w:t>
            </w:r>
            <w:proofErr w:type="spellEnd"/>
            <w:r>
              <w:rPr>
                <w:sz w:val="20"/>
                <w:szCs w:val="20"/>
              </w:rPr>
              <w:t xml:space="preserve"> J</w:t>
            </w:r>
            <w:r w:rsidRPr="00CF2303">
              <w:rPr>
                <w:sz w:val="20"/>
                <w:szCs w:val="20"/>
              </w:rPr>
              <w:t xml:space="preserve">, </w:t>
            </w:r>
            <w:r w:rsidR="001D05BC">
              <w:rPr>
                <w:sz w:val="20"/>
                <w:szCs w:val="20"/>
              </w:rPr>
              <w:t>et al…</w:t>
            </w:r>
            <w:proofErr w:type="spellStart"/>
            <w:r w:rsidRPr="00CF2303">
              <w:rPr>
                <w:b/>
                <w:sz w:val="20"/>
                <w:szCs w:val="20"/>
              </w:rPr>
              <w:t>Srđenović</w:t>
            </w:r>
            <w:proofErr w:type="spellEnd"/>
            <w:r w:rsidRPr="00CF23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2303">
              <w:rPr>
                <w:b/>
                <w:sz w:val="20"/>
                <w:szCs w:val="20"/>
              </w:rPr>
              <w:t>Čonić</w:t>
            </w:r>
            <w:proofErr w:type="spellEnd"/>
            <w:r w:rsidRPr="00CF2303">
              <w:rPr>
                <w:b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. </w:t>
            </w:r>
            <w:hyperlink r:id="rId23" w:history="1">
              <w:r w:rsidRPr="00CF2303">
                <w:rPr>
                  <w:rStyle w:val="Hyperlink"/>
                  <w:sz w:val="20"/>
                  <w:szCs w:val="20"/>
                </w:rPr>
                <w:t xml:space="preserve">Exploring the influence of structural characteristics on the stability of </w:t>
              </w:r>
              <w:proofErr w:type="spellStart"/>
              <w:r w:rsidRPr="00CF2303">
                <w:rPr>
                  <w:rStyle w:val="Hyperlink"/>
                  <w:sz w:val="20"/>
                  <w:szCs w:val="20"/>
                </w:rPr>
                <w:t>bioregulators</w:t>
              </w:r>
              <w:proofErr w:type="spellEnd"/>
              <w:r w:rsidRPr="00CF2303">
                <w:rPr>
                  <w:rStyle w:val="Hyperlink"/>
                  <w:sz w:val="20"/>
                  <w:szCs w:val="20"/>
                </w:rPr>
                <w:t xml:space="preserve"> in natural environmental conditions</w:t>
              </w:r>
            </w:hyperlink>
            <w:r>
              <w:rPr>
                <w:sz w:val="20"/>
                <w:szCs w:val="20"/>
              </w:rPr>
              <w:t xml:space="preserve">. J Mol </w:t>
            </w:r>
            <w:proofErr w:type="spellStart"/>
            <w:r>
              <w:rPr>
                <w:sz w:val="20"/>
                <w:szCs w:val="20"/>
              </w:rPr>
              <w:t>Struct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CF2303">
              <w:rPr>
                <w:sz w:val="20"/>
                <w:szCs w:val="20"/>
              </w:rPr>
              <w:t>2023</w:t>
            </w:r>
            <w:proofErr w:type="gramStart"/>
            <w:r>
              <w:rPr>
                <w:sz w:val="20"/>
                <w:szCs w:val="20"/>
              </w:rPr>
              <w:t>;1289:</w:t>
            </w:r>
            <w:r w:rsidRPr="00CF2303">
              <w:rPr>
                <w:sz w:val="20"/>
                <w:szCs w:val="20"/>
              </w:rPr>
              <w:t>135908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752C4">
              <w:rPr>
                <w:sz w:val="20"/>
                <w:szCs w:val="20"/>
              </w:rPr>
              <w:t>65/161</w:t>
            </w:r>
          </w:p>
        </w:tc>
        <w:tc>
          <w:tcPr>
            <w:tcW w:w="404" w:type="pct"/>
            <w:gridSpan w:val="2"/>
            <w:vAlign w:val="center"/>
          </w:tcPr>
          <w:p w:rsidR="00037D2D" w:rsidRPr="00CF2303" w:rsidRDefault="00037D2D" w:rsidP="00037D2D">
            <w:pPr>
              <w:jc w:val="center"/>
            </w:pPr>
            <w:r>
              <w:t>22</w:t>
            </w:r>
          </w:p>
        </w:tc>
        <w:tc>
          <w:tcPr>
            <w:tcW w:w="444" w:type="pct"/>
            <w:vAlign w:val="center"/>
          </w:tcPr>
          <w:p w:rsidR="00037D2D" w:rsidRPr="00030C43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752C4">
              <w:rPr>
                <w:sz w:val="20"/>
                <w:szCs w:val="20"/>
              </w:rPr>
              <w:t>4.0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030C43" w:rsidRDefault="00037D2D" w:rsidP="00037D2D">
            <w:pPr>
              <w:pStyle w:val="NormalWeb"/>
              <w:jc w:val="both"/>
              <w:rPr>
                <w:b/>
                <w:sz w:val="20"/>
                <w:szCs w:val="20"/>
              </w:rPr>
            </w:pPr>
            <w:proofErr w:type="spellStart"/>
            <w:r w:rsidRPr="00CF2303">
              <w:rPr>
                <w:sz w:val="20"/>
                <w:szCs w:val="20"/>
              </w:rPr>
              <w:t>Bijelić</w:t>
            </w:r>
            <w:proofErr w:type="spellEnd"/>
            <w:r>
              <w:rPr>
                <w:sz w:val="20"/>
                <w:szCs w:val="20"/>
              </w:rPr>
              <w:t xml:space="preserve"> K</w:t>
            </w:r>
            <w:r w:rsidRPr="00CF2303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CF2303">
              <w:rPr>
                <w:sz w:val="20"/>
                <w:szCs w:val="20"/>
              </w:rPr>
              <w:t>orović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 w:rsidRPr="00CF2303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</w:t>
            </w:r>
            <w:r w:rsidRPr="00CF2303">
              <w:rPr>
                <w:sz w:val="20"/>
                <w:szCs w:val="20"/>
              </w:rPr>
              <w:t>rpa</w:t>
            </w:r>
            <w:proofErr w:type="spellEnd"/>
            <w:r>
              <w:rPr>
                <w:sz w:val="20"/>
                <w:szCs w:val="20"/>
              </w:rPr>
              <w:t xml:space="preserve"> B</w:t>
            </w:r>
            <w:r w:rsidRPr="00CF2303">
              <w:rPr>
                <w:sz w:val="20"/>
                <w:szCs w:val="20"/>
              </w:rPr>
              <w:t xml:space="preserve">, </w:t>
            </w:r>
            <w:proofErr w:type="spellStart"/>
            <w:r w:rsidRPr="00CF2303">
              <w:rPr>
                <w:b/>
                <w:sz w:val="20"/>
                <w:szCs w:val="20"/>
              </w:rPr>
              <w:t>Srđenović</w:t>
            </w:r>
            <w:proofErr w:type="spellEnd"/>
            <w:r w:rsidRPr="00CF23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2303">
              <w:rPr>
                <w:b/>
                <w:sz w:val="20"/>
                <w:szCs w:val="20"/>
              </w:rPr>
              <w:t>Čonić</w:t>
            </w:r>
            <w:proofErr w:type="spellEnd"/>
            <w:r w:rsidRPr="00CF2303">
              <w:rPr>
                <w:b/>
                <w:sz w:val="20"/>
                <w:szCs w:val="20"/>
              </w:rPr>
              <w:t xml:space="preserve"> B</w:t>
            </w:r>
            <w:r w:rsidRPr="00CF2303">
              <w:rPr>
                <w:sz w:val="20"/>
                <w:szCs w:val="20"/>
              </w:rPr>
              <w:t xml:space="preserve">, </w:t>
            </w:r>
            <w:proofErr w:type="spellStart"/>
            <w:r w:rsidRPr="00CF2303">
              <w:rPr>
                <w:sz w:val="20"/>
                <w:szCs w:val="20"/>
              </w:rPr>
              <w:t>Hitl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CF2303">
              <w:rPr>
                <w:sz w:val="20"/>
                <w:szCs w:val="20"/>
              </w:rPr>
              <w:t xml:space="preserve">, </w:t>
            </w:r>
            <w:proofErr w:type="spellStart"/>
            <w:r w:rsidRPr="00CF2303">
              <w:rPr>
                <w:sz w:val="20"/>
                <w:szCs w:val="20"/>
              </w:rPr>
              <w:t>Kladar</w:t>
            </w:r>
            <w:proofErr w:type="spellEnd"/>
            <w:r>
              <w:rPr>
                <w:sz w:val="20"/>
                <w:szCs w:val="20"/>
              </w:rPr>
              <w:t xml:space="preserve"> N. </w:t>
            </w:r>
            <w:hyperlink r:id="rId24" w:history="1">
              <w:r w:rsidRPr="00CF2303">
                <w:rPr>
                  <w:rStyle w:val="Hyperlink"/>
                  <w:sz w:val="20"/>
                  <w:szCs w:val="20"/>
                </w:rPr>
                <w:t xml:space="preserve">Hemp-based tea - Impact of preparation technique on major </w:t>
              </w:r>
              <w:proofErr w:type="spellStart"/>
              <w:r w:rsidRPr="00CF2303">
                <w:rPr>
                  <w:rStyle w:val="Hyperlink"/>
                  <w:sz w:val="20"/>
                  <w:szCs w:val="20"/>
                </w:rPr>
                <w:t>cannabinoids</w:t>
              </w:r>
              <w:proofErr w:type="spellEnd"/>
              <w:r w:rsidRPr="00CF2303">
                <w:rPr>
                  <w:rStyle w:val="Hyperlink"/>
                  <w:sz w:val="20"/>
                  <w:szCs w:val="20"/>
                </w:rPr>
                <w:t xml:space="preserve"> content and consumers' exposure and health risk</w:t>
              </w:r>
            </w:hyperlink>
            <w:r>
              <w:rPr>
                <w:sz w:val="20"/>
                <w:szCs w:val="20"/>
              </w:rPr>
              <w:t>. Food Control. 2023</w:t>
            </w:r>
            <w:proofErr w:type="gramStart"/>
            <w:r>
              <w:rPr>
                <w:sz w:val="20"/>
                <w:szCs w:val="20"/>
              </w:rPr>
              <w:t>;152:</w:t>
            </w:r>
            <w:r w:rsidRPr="00CF2303">
              <w:rPr>
                <w:sz w:val="20"/>
                <w:szCs w:val="20"/>
              </w:rPr>
              <w:t>109822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752C4">
              <w:rPr>
                <w:sz w:val="20"/>
                <w:szCs w:val="20"/>
              </w:rPr>
              <w:t>22/141</w:t>
            </w:r>
          </w:p>
        </w:tc>
        <w:tc>
          <w:tcPr>
            <w:tcW w:w="404" w:type="pct"/>
            <w:gridSpan w:val="2"/>
            <w:vAlign w:val="center"/>
          </w:tcPr>
          <w:p w:rsidR="00037D2D" w:rsidRPr="00CF2303" w:rsidRDefault="00037D2D" w:rsidP="00037D2D">
            <w:pPr>
              <w:jc w:val="center"/>
            </w:pPr>
            <w:r w:rsidRPr="00CF2303">
              <w:t>21</w:t>
            </w:r>
          </w:p>
        </w:tc>
        <w:tc>
          <w:tcPr>
            <w:tcW w:w="444" w:type="pct"/>
            <w:vAlign w:val="center"/>
          </w:tcPr>
          <w:p w:rsidR="00037D2D" w:rsidRPr="00030C43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752C4">
              <w:rPr>
                <w:sz w:val="20"/>
                <w:szCs w:val="20"/>
              </w:rPr>
              <w:t>5.6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030C43" w:rsidRDefault="00037D2D" w:rsidP="001D05BC">
            <w:pPr>
              <w:pStyle w:val="NormalWeb"/>
              <w:jc w:val="both"/>
              <w:rPr>
                <w:b/>
                <w:sz w:val="20"/>
                <w:szCs w:val="20"/>
              </w:rPr>
            </w:pPr>
            <w:proofErr w:type="spellStart"/>
            <w:r w:rsidRPr="004B2966">
              <w:rPr>
                <w:sz w:val="20"/>
                <w:szCs w:val="20"/>
              </w:rPr>
              <w:t>Bilić</w:t>
            </w:r>
            <w:proofErr w:type="spellEnd"/>
            <w:r w:rsidRPr="004B2966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,</w:t>
            </w:r>
            <w:r w:rsidRPr="004B2966">
              <w:rPr>
                <w:sz w:val="20"/>
                <w:szCs w:val="20"/>
              </w:rPr>
              <w:t xml:space="preserve"> </w:t>
            </w:r>
            <w:proofErr w:type="spellStart"/>
            <w:r w:rsidRPr="004B2966">
              <w:rPr>
                <w:sz w:val="20"/>
                <w:szCs w:val="20"/>
              </w:rPr>
              <w:t>Savanović</w:t>
            </w:r>
            <w:proofErr w:type="spellEnd"/>
            <w:r w:rsidRPr="004B2966">
              <w:rPr>
                <w:sz w:val="20"/>
                <w:szCs w:val="20"/>
              </w:rPr>
              <w:t xml:space="preserve"> M, </w:t>
            </w:r>
            <w:proofErr w:type="spellStart"/>
            <w:r w:rsidRPr="004B2966">
              <w:rPr>
                <w:sz w:val="20"/>
                <w:szCs w:val="20"/>
              </w:rPr>
              <w:t>Armaković</w:t>
            </w:r>
            <w:proofErr w:type="spellEnd"/>
            <w:r w:rsidRPr="004B2966">
              <w:rPr>
                <w:sz w:val="20"/>
                <w:szCs w:val="20"/>
              </w:rPr>
              <w:t xml:space="preserve"> S, </w:t>
            </w:r>
            <w:proofErr w:type="spellStart"/>
            <w:r w:rsidRPr="004B2966">
              <w:rPr>
                <w:sz w:val="20"/>
                <w:szCs w:val="20"/>
              </w:rPr>
              <w:t>Četojević-Simin</w:t>
            </w:r>
            <w:proofErr w:type="spellEnd"/>
            <w:r w:rsidRPr="004B2966">
              <w:rPr>
                <w:sz w:val="20"/>
                <w:szCs w:val="20"/>
              </w:rPr>
              <w:t xml:space="preserve"> D, </w:t>
            </w:r>
            <w:proofErr w:type="spellStart"/>
            <w:r w:rsidRPr="004B2966">
              <w:rPr>
                <w:b/>
                <w:sz w:val="20"/>
                <w:szCs w:val="20"/>
              </w:rPr>
              <w:t>Srđenović</w:t>
            </w:r>
            <w:proofErr w:type="spellEnd"/>
            <w:r w:rsidRPr="004B296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2966">
              <w:rPr>
                <w:b/>
                <w:sz w:val="20"/>
                <w:szCs w:val="20"/>
              </w:rPr>
              <w:t>Čonić</w:t>
            </w:r>
            <w:proofErr w:type="spellEnd"/>
            <w:r w:rsidRPr="004B2966">
              <w:rPr>
                <w:b/>
                <w:sz w:val="20"/>
                <w:szCs w:val="20"/>
              </w:rPr>
              <w:t xml:space="preserve"> B</w:t>
            </w:r>
            <w:r w:rsidRPr="004B2966">
              <w:rPr>
                <w:sz w:val="20"/>
                <w:szCs w:val="20"/>
              </w:rPr>
              <w:t xml:space="preserve">, </w:t>
            </w:r>
            <w:proofErr w:type="spellStart"/>
            <w:r w:rsidRPr="004B2966">
              <w:rPr>
                <w:sz w:val="20"/>
                <w:szCs w:val="20"/>
              </w:rPr>
              <w:t>Kladar</w:t>
            </w:r>
            <w:proofErr w:type="spellEnd"/>
            <w:r w:rsidRPr="004B2966">
              <w:rPr>
                <w:sz w:val="20"/>
                <w:szCs w:val="20"/>
              </w:rPr>
              <w:t xml:space="preserve"> N, </w:t>
            </w:r>
            <w:r w:rsidR="001D05BC">
              <w:rPr>
                <w:sz w:val="20"/>
                <w:szCs w:val="20"/>
              </w:rPr>
              <w:t>et al</w:t>
            </w:r>
            <w:r>
              <w:rPr>
                <w:sz w:val="20"/>
                <w:szCs w:val="20"/>
              </w:rPr>
              <w:t xml:space="preserve"> </w:t>
            </w:r>
            <w:hyperlink r:id="rId25" w:history="1">
              <w:r w:rsidRPr="004B2966">
                <w:rPr>
                  <w:rStyle w:val="Hyperlink"/>
                  <w:sz w:val="20"/>
                  <w:szCs w:val="20"/>
                </w:rPr>
                <w:t xml:space="preserve">Exploring the influence of free radicals on photolytic removal of </w:t>
              </w:r>
              <w:proofErr w:type="spellStart"/>
              <w:r w:rsidRPr="004B2966">
                <w:rPr>
                  <w:rStyle w:val="Hyperlink"/>
                  <w:sz w:val="20"/>
                  <w:szCs w:val="20"/>
                </w:rPr>
                <w:t>nadolol</w:t>
              </w:r>
              <w:proofErr w:type="spellEnd"/>
              <w:r w:rsidRPr="004B2966">
                <w:rPr>
                  <w:rStyle w:val="Hyperlink"/>
                  <w:sz w:val="20"/>
                  <w:szCs w:val="20"/>
                </w:rPr>
                <w:t xml:space="preserve"> from water: Mechanism of degradation and toxicity of intermediates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4B2966">
              <w:rPr>
                <w:sz w:val="20"/>
                <w:szCs w:val="20"/>
              </w:rPr>
              <w:t xml:space="preserve">Front </w:t>
            </w:r>
            <w:proofErr w:type="spellStart"/>
            <w:r w:rsidRPr="004B2966">
              <w:rPr>
                <w:sz w:val="20"/>
                <w:szCs w:val="20"/>
              </w:rPr>
              <w:t>Env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B2966">
              <w:rPr>
                <w:sz w:val="20"/>
                <w:szCs w:val="20"/>
              </w:rPr>
              <w:t>Sci</w:t>
            </w:r>
            <w:proofErr w:type="spellEnd"/>
            <w:r>
              <w:rPr>
                <w:sz w:val="20"/>
                <w:szCs w:val="20"/>
              </w:rPr>
              <w:t xml:space="preserve"> - Switz. 2023;11: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82/279 (2021)</w:t>
            </w:r>
          </w:p>
        </w:tc>
        <w:tc>
          <w:tcPr>
            <w:tcW w:w="404" w:type="pct"/>
            <w:gridSpan w:val="2"/>
            <w:vAlign w:val="center"/>
          </w:tcPr>
          <w:p w:rsidR="00037D2D" w:rsidRPr="004B2966" w:rsidRDefault="00037D2D" w:rsidP="00037D2D">
            <w:pPr>
              <w:jc w:val="center"/>
            </w:pPr>
            <w:r w:rsidRPr="004B2966">
              <w:t>21 (2021)</w:t>
            </w:r>
          </w:p>
        </w:tc>
        <w:tc>
          <w:tcPr>
            <w:tcW w:w="444" w:type="pct"/>
            <w:vAlign w:val="center"/>
          </w:tcPr>
          <w:p w:rsidR="00037D2D" w:rsidRPr="00030C43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5.411 (2021)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4B2966" w:rsidRDefault="00037D2D" w:rsidP="00037D2D">
            <w:pPr>
              <w:pStyle w:val="NormalWeb"/>
              <w:jc w:val="both"/>
              <w:rPr>
                <w:b/>
                <w:sz w:val="20"/>
                <w:szCs w:val="20"/>
              </w:rPr>
            </w:pPr>
            <w:proofErr w:type="spellStart"/>
            <w:r w:rsidRPr="004B2966">
              <w:rPr>
                <w:sz w:val="20"/>
                <w:szCs w:val="20"/>
              </w:rPr>
              <w:t>Kusonić</w:t>
            </w:r>
            <w:proofErr w:type="spellEnd"/>
            <w:r w:rsidRPr="004B2966">
              <w:rPr>
                <w:sz w:val="20"/>
                <w:szCs w:val="20"/>
              </w:rPr>
              <w:t xml:space="preserve"> D, </w:t>
            </w:r>
            <w:proofErr w:type="spellStart"/>
            <w:r w:rsidRPr="004B2966">
              <w:rPr>
                <w:sz w:val="20"/>
                <w:szCs w:val="20"/>
              </w:rPr>
              <w:t>Bijelić</w:t>
            </w:r>
            <w:proofErr w:type="spellEnd"/>
            <w:r w:rsidRPr="004B2966">
              <w:rPr>
                <w:sz w:val="20"/>
                <w:szCs w:val="20"/>
              </w:rPr>
              <w:t xml:space="preserve"> K, </w:t>
            </w:r>
            <w:proofErr w:type="spellStart"/>
            <w:r w:rsidRPr="004B2966">
              <w:rPr>
                <w:sz w:val="20"/>
                <w:szCs w:val="20"/>
              </w:rPr>
              <w:t>Kladar</w:t>
            </w:r>
            <w:proofErr w:type="spellEnd"/>
            <w:r w:rsidRPr="004B2966">
              <w:rPr>
                <w:sz w:val="20"/>
                <w:szCs w:val="20"/>
              </w:rPr>
              <w:t xml:space="preserve"> N, </w:t>
            </w:r>
            <w:proofErr w:type="spellStart"/>
            <w:r w:rsidRPr="004B2966">
              <w:rPr>
                <w:sz w:val="20"/>
                <w:szCs w:val="20"/>
              </w:rPr>
              <w:t>Božin</w:t>
            </w:r>
            <w:proofErr w:type="spellEnd"/>
            <w:r w:rsidRPr="004B2966">
              <w:rPr>
                <w:sz w:val="20"/>
                <w:szCs w:val="20"/>
              </w:rPr>
              <w:t xml:space="preserve"> B, </w:t>
            </w:r>
            <w:proofErr w:type="spellStart"/>
            <w:r w:rsidRPr="004B2966">
              <w:rPr>
                <w:sz w:val="20"/>
                <w:szCs w:val="20"/>
              </w:rPr>
              <w:t>Torović</w:t>
            </w:r>
            <w:proofErr w:type="spellEnd"/>
            <w:r w:rsidRPr="004B2966">
              <w:rPr>
                <w:sz w:val="20"/>
                <w:szCs w:val="20"/>
              </w:rPr>
              <w:t xml:space="preserve"> L, </w:t>
            </w:r>
            <w:proofErr w:type="spellStart"/>
            <w:r w:rsidRPr="004B2966">
              <w:rPr>
                <w:b/>
                <w:sz w:val="20"/>
                <w:szCs w:val="20"/>
              </w:rPr>
              <w:t>Srđenović</w:t>
            </w:r>
            <w:proofErr w:type="spellEnd"/>
            <w:r w:rsidRPr="004B296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2966">
              <w:rPr>
                <w:b/>
                <w:sz w:val="20"/>
                <w:szCs w:val="20"/>
              </w:rPr>
              <w:t>Čonić</w:t>
            </w:r>
            <w:proofErr w:type="spellEnd"/>
            <w:r w:rsidRPr="004B2966">
              <w:rPr>
                <w:b/>
                <w:sz w:val="20"/>
                <w:szCs w:val="20"/>
              </w:rPr>
              <w:t xml:space="preserve"> B</w:t>
            </w:r>
            <w:r w:rsidRPr="004B2966">
              <w:rPr>
                <w:sz w:val="20"/>
                <w:szCs w:val="20"/>
              </w:rPr>
              <w:t xml:space="preserve">. </w:t>
            </w:r>
            <w:hyperlink r:id="rId26" w:history="1">
              <w:r w:rsidRPr="009D7F67">
                <w:rPr>
                  <w:rStyle w:val="Hyperlink"/>
                  <w:sz w:val="20"/>
                  <w:szCs w:val="20"/>
                </w:rPr>
                <w:t>Comparative Health Risk Assessment of Heated Tobacco Products versus Conventional Cigarettes</w:t>
              </w:r>
            </w:hyperlink>
            <w:r w:rsidRPr="004B2966">
              <w:rPr>
                <w:sz w:val="20"/>
                <w:szCs w:val="20"/>
              </w:rPr>
              <w:t xml:space="preserve">. </w:t>
            </w:r>
            <w:proofErr w:type="spellStart"/>
            <w:r w:rsidRPr="004B2966">
              <w:rPr>
                <w:sz w:val="20"/>
                <w:szCs w:val="20"/>
              </w:rPr>
              <w:t>Subst</w:t>
            </w:r>
            <w:proofErr w:type="spellEnd"/>
            <w:r w:rsidRPr="004B2966">
              <w:rPr>
                <w:sz w:val="20"/>
                <w:szCs w:val="20"/>
              </w:rPr>
              <w:t xml:space="preserve"> Use Misuse. 2023</w:t>
            </w:r>
            <w:proofErr w:type="gramStart"/>
            <w:r w:rsidRPr="004B2966">
              <w:rPr>
                <w:sz w:val="20"/>
                <w:szCs w:val="20"/>
              </w:rPr>
              <w:t>;58</w:t>
            </w:r>
            <w:proofErr w:type="gramEnd"/>
            <w:r w:rsidRPr="004B2966">
              <w:rPr>
                <w:sz w:val="20"/>
                <w:szCs w:val="20"/>
              </w:rPr>
              <w:t>(3):346-53.</w:t>
            </w:r>
          </w:p>
        </w:tc>
        <w:tc>
          <w:tcPr>
            <w:tcW w:w="485" w:type="pct"/>
            <w:gridSpan w:val="2"/>
            <w:vAlign w:val="center"/>
          </w:tcPr>
          <w:p w:rsidR="00037D2D" w:rsidRPr="004B2966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D7F67">
              <w:rPr>
                <w:sz w:val="20"/>
                <w:szCs w:val="20"/>
              </w:rPr>
              <w:t>46/80</w:t>
            </w:r>
          </w:p>
        </w:tc>
        <w:tc>
          <w:tcPr>
            <w:tcW w:w="404" w:type="pct"/>
            <w:gridSpan w:val="2"/>
            <w:vAlign w:val="center"/>
          </w:tcPr>
          <w:p w:rsidR="00037D2D" w:rsidRPr="004B2966" w:rsidRDefault="00037D2D" w:rsidP="00037D2D">
            <w:pPr>
              <w:jc w:val="center"/>
            </w:pPr>
            <w:r>
              <w:t>22</w:t>
            </w:r>
          </w:p>
        </w:tc>
        <w:tc>
          <w:tcPr>
            <w:tcW w:w="444" w:type="pct"/>
            <w:vAlign w:val="center"/>
          </w:tcPr>
          <w:p w:rsidR="00037D2D" w:rsidRPr="004B2966" w:rsidRDefault="00037D2D" w:rsidP="00037D2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D7F67">
              <w:rPr>
                <w:sz w:val="20"/>
                <w:szCs w:val="20"/>
              </w:rPr>
              <w:t>1.8</w:t>
            </w:r>
          </w:p>
        </w:tc>
      </w:tr>
      <w:tr w:rsidR="00504923" w:rsidRPr="00D84BDA" w:rsidTr="00FA2A1F">
        <w:trPr>
          <w:trHeight w:val="227"/>
          <w:jc w:val="center"/>
        </w:trPr>
        <w:tc>
          <w:tcPr>
            <w:tcW w:w="349" w:type="pct"/>
            <w:vAlign w:val="center"/>
          </w:tcPr>
          <w:p w:rsidR="00504923" w:rsidRPr="0001656D" w:rsidRDefault="00504923" w:rsidP="0050492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504923" w:rsidRPr="004B2966" w:rsidRDefault="00504923" w:rsidP="00504923">
            <w:pPr>
              <w:pStyle w:val="NormalWeb"/>
              <w:jc w:val="both"/>
              <w:rPr>
                <w:sz w:val="20"/>
                <w:szCs w:val="20"/>
              </w:rPr>
            </w:pPr>
            <w:r w:rsidRPr="002F4FE6">
              <w:rPr>
                <w:sz w:val="20"/>
                <w:szCs w:val="20"/>
              </w:rPr>
              <w:t>Uzelac</w:t>
            </w:r>
            <w:r>
              <w:rPr>
                <w:sz w:val="20"/>
                <w:szCs w:val="20"/>
              </w:rPr>
              <w:t xml:space="preserve"> M</w:t>
            </w:r>
            <w:r w:rsidRPr="002F4FE6">
              <w:rPr>
                <w:sz w:val="20"/>
                <w:szCs w:val="20"/>
              </w:rPr>
              <w:t xml:space="preserve">, </w:t>
            </w:r>
            <w:proofErr w:type="spellStart"/>
            <w:r w:rsidRPr="002F4FE6">
              <w:rPr>
                <w:b/>
                <w:sz w:val="20"/>
                <w:szCs w:val="20"/>
              </w:rPr>
              <w:t>Srđenović</w:t>
            </w:r>
            <w:proofErr w:type="spellEnd"/>
            <w:r w:rsidRPr="002F4FE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4FE6">
              <w:rPr>
                <w:b/>
                <w:sz w:val="20"/>
                <w:szCs w:val="20"/>
              </w:rPr>
              <w:t>Čonić</w:t>
            </w:r>
            <w:proofErr w:type="spellEnd"/>
            <w:r w:rsidRPr="002F4FE6">
              <w:rPr>
                <w:b/>
                <w:sz w:val="20"/>
                <w:szCs w:val="20"/>
              </w:rPr>
              <w:t xml:space="preserve"> B</w:t>
            </w:r>
            <w:r w:rsidRPr="002F4FE6">
              <w:rPr>
                <w:sz w:val="20"/>
                <w:szCs w:val="20"/>
              </w:rPr>
              <w:t xml:space="preserve">, </w:t>
            </w:r>
            <w:proofErr w:type="spellStart"/>
            <w:r w:rsidRPr="002F4FE6">
              <w:rPr>
                <w:sz w:val="20"/>
                <w:szCs w:val="20"/>
              </w:rPr>
              <w:t>Kladar</w:t>
            </w:r>
            <w:proofErr w:type="spellEnd"/>
            <w:r>
              <w:rPr>
                <w:sz w:val="20"/>
                <w:szCs w:val="20"/>
              </w:rPr>
              <w:t xml:space="preserve"> N</w:t>
            </w:r>
            <w:r w:rsidRPr="002F4FE6">
              <w:rPr>
                <w:sz w:val="20"/>
                <w:szCs w:val="20"/>
              </w:rPr>
              <w:t xml:space="preserve">, </w:t>
            </w:r>
            <w:proofErr w:type="spellStart"/>
            <w:r w:rsidRPr="002F4FE6">
              <w:rPr>
                <w:sz w:val="20"/>
                <w:szCs w:val="20"/>
              </w:rPr>
              <w:t>Armaković</w:t>
            </w:r>
            <w:proofErr w:type="spellEnd"/>
            <w:r>
              <w:rPr>
                <w:sz w:val="20"/>
                <w:szCs w:val="20"/>
              </w:rPr>
              <w:t xml:space="preserve"> S</w:t>
            </w:r>
            <w:r w:rsidRPr="002F4FE6">
              <w:rPr>
                <w:sz w:val="20"/>
                <w:szCs w:val="20"/>
              </w:rPr>
              <w:t xml:space="preserve">, </w:t>
            </w:r>
            <w:proofErr w:type="spellStart"/>
            <w:r w:rsidRPr="002F4FE6">
              <w:rPr>
                <w:sz w:val="20"/>
                <w:szCs w:val="20"/>
              </w:rPr>
              <w:t>Armaković</w:t>
            </w:r>
            <w:proofErr w:type="spellEnd"/>
            <w:r>
              <w:rPr>
                <w:sz w:val="20"/>
                <w:szCs w:val="20"/>
              </w:rPr>
              <w:t xml:space="preserve"> SJ</w:t>
            </w:r>
            <w:r w:rsidRPr="002F4FE6">
              <w:rPr>
                <w:sz w:val="20"/>
                <w:szCs w:val="20"/>
              </w:rPr>
              <w:t xml:space="preserve">. </w:t>
            </w:r>
            <w:hyperlink r:id="rId27" w:history="1">
              <w:r w:rsidRPr="00504923">
                <w:rPr>
                  <w:rStyle w:val="Hyperlink"/>
                  <w:sz w:val="20"/>
                  <w:szCs w:val="20"/>
                </w:rPr>
                <w:t>Removal of hydrochlorothiazide from drinking and environmental water: Hydrolysis, direct and indirect photolysis</w:t>
              </w:r>
            </w:hyperlink>
            <w:r w:rsidRPr="002F4F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</w:t>
            </w:r>
            <w:proofErr w:type="spellEnd"/>
            <w:r>
              <w:rPr>
                <w:sz w:val="20"/>
                <w:szCs w:val="20"/>
              </w:rPr>
              <w:t xml:space="preserve"> Environ – UK.</w:t>
            </w:r>
            <w:r w:rsidRPr="002F4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  <w:proofErr w:type="gramStart"/>
            <w:r>
              <w:rPr>
                <w:sz w:val="20"/>
                <w:szCs w:val="20"/>
              </w:rPr>
              <w:t>;34</w:t>
            </w:r>
            <w:proofErr w:type="gramEnd"/>
            <w:r>
              <w:rPr>
                <w:sz w:val="20"/>
                <w:szCs w:val="20"/>
              </w:rPr>
              <w:t>(5):1243-57.</w:t>
            </w:r>
          </w:p>
        </w:tc>
        <w:tc>
          <w:tcPr>
            <w:tcW w:w="485" w:type="pct"/>
            <w:gridSpan w:val="2"/>
            <w:vAlign w:val="center"/>
          </w:tcPr>
          <w:p w:rsidR="00504923" w:rsidRPr="009D7F67" w:rsidRDefault="00504923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41/128</w:t>
            </w:r>
          </w:p>
        </w:tc>
        <w:tc>
          <w:tcPr>
            <w:tcW w:w="404" w:type="pct"/>
            <w:gridSpan w:val="2"/>
            <w:vAlign w:val="center"/>
          </w:tcPr>
          <w:p w:rsidR="00504923" w:rsidRDefault="00504923" w:rsidP="00FA2A1F">
            <w:pPr>
              <w:jc w:val="center"/>
            </w:pPr>
            <w:r>
              <w:t>22</w:t>
            </w:r>
          </w:p>
        </w:tc>
        <w:tc>
          <w:tcPr>
            <w:tcW w:w="444" w:type="pct"/>
            <w:vAlign w:val="center"/>
          </w:tcPr>
          <w:p w:rsidR="00504923" w:rsidRPr="009D7F67" w:rsidRDefault="00504923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037D2D" w:rsidRPr="00D84BDA" w:rsidTr="00FA2A1F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030C43" w:rsidRDefault="00037D2D" w:rsidP="001D05BC">
            <w:pPr>
              <w:pStyle w:val="NormalWeb"/>
              <w:jc w:val="both"/>
              <w:rPr>
                <w:b/>
                <w:sz w:val="20"/>
                <w:szCs w:val="20"/>
              </w:rPr>
            </w:pPr>
            <w:proofErr w:type="spellStart"/>
            <w:r w:rsidRPr="0033344D">
              <w:rPr>
                <w:sz w:val="20"/>
                <w:szCs w:val="20"/>
              </w:rPr>
              <w:t>Hitl</w:t>
            </w:r>
            <w:proofErr w:type="spellEnd"/>
            <w:r w:rsidRPr="0033344D">
              <w:rPr>
                <w:sz w:val="20"/>
                <w:szCs w:val="20"/>
              </w:rPr>
              <w:t xml:space="preserve"> M, </w:t>
            </w:r>
            <w:proofErr w:type="spellStart"/>
            <w:r w:rsidRPr="0033344D">
              <w:rPr>
                <w:sz w:val="20"/>
                <w:szCs w:val="20"/>
              </w:rPr>
              <w:t>Bijelić</w:t>
            </w:r>
            <w:proofErr w:type="spellEnd"/>
            <w:r w:rsidRPr="0033344D">
              <w:rPr>
                <w:sz w:val="20"/>
                <w:szCs w:val="20"/>
              </w:rPr>
              <w:t xml:space="preserve"> K, </w:t>
            </w:r>
            <w:proofErr w:type="spellStart"/>
            <w:r w:rsidRPr="0033344D">
              <w:rPr>
                <w:sz w:val="20"/>
                <w:szCs w:val="20"/>
              </w:rPr>
              <w:t>Stilinović</w:t>
            </w:r>
            <w:proofErr w:type="spellEnd"/>
            <w:r w:rsidRPr="0033344D">
              <w:rPr>
                <w:sz w:val="20"/>
                <w:szCs w:val="20"/>
              </w:rPr>
              <w:t xml:space="preserve"> N, </w:t>
            </w:r>
            <w:proofErr w:type="spellStart"/>
            <w:r w:rsidRPr="0033344D">
              <w:rPr>
                <w:sz w:val="20"/>
                <w:szCs w:val="20"/>
              </w:rPr>
              <w:t>Božin</w:t>
            </w:r>
            <w:proofErr w:type="spellEnd"/>
            <w:r w:rsidRPr="0033344D">
              <w:rPr>
                <w:sz w:val="20"/>
                <w:szCs w:val="20"/>
              </w:rPr>
              <w:t xml:space="preserve"> B, </w:t>
            </w:r>
            <w:proofErr w:type="spellStart"/>
            <w:r w:rsidRPr="004D16AC">
              <w:rPr>
                <w:b/>
                <w:sz w:val="20"/>
                <w:szCs w:val="20"/>
              </w:rPr>
              <w:t>Srđenović-Čonić</w:t>
            </w:r>
            <w:proofErr w:type="spellEnd"/>
            <w:r w:rsidRPr="004D16AC">
              <w:rPr>
                <w:b/>
                <w:sz w:val="20"/>
                <w:szCs w:val="20"/>
              </w:rPr>
              <w:t xml:space="preserve"> B</w:t>
            </w:r>
            <w:r w:rsidRPr="0033344D">
              <w:rPr>
                <w:sz w:val="20"/>
                <w:szCs w:val="20"/>
              </w:rPr>
              <w:t xml:space="preserve">, </w:t>
            </w:r>
            <w:proofErr w:type="spellStart"/>
            <w:r w:rsidRPr="004D16AC">
              <w:rPr>
                <w:sz w:val="20"/>
                <w:szCs w:val="20"/>
              </w:rPr>
              <w:t>Torović</w:t>
            </w:r>
            <w:proofErr w:type="spellEnd"/>
            <w:r w:rsidRPr="004D16AC">
              <w:rPr>
                <w:sz w:val="20"/>
                <w:szCs w:val="20"/>
              </w:rPr>
              <w:t xml:space="preserve"> </w:t>
            </w:r>
            <w:proofErr w:type="spellStart"/>
            <w:r w:rsidRPr="004D16AC">
              <w:rPr>
                <w:sz w:val="20"/>
                <w:szCs w:val="20"/>
              </w:rPr>
              <w:t>Lj</w:t>
            </w:r>
            <w:proofErr w:type="spellEnd"/>
            <w:r w:rsidRPr="0033344D">
              <w:rPr>
                <w:sz w:val="20"/>
                <w:szCs w:val="20"/>
              </w:rPr>
              <w:t xml:space="preserve">, </w:t>
            </w:r>
            <w:r w:rsidR="001D05BC">
              <w:rPr>
                <w:sz w:val="20"/>
                <w:szCs w:val="20"/>
              </w:rPr>
              <w:t>et al</w:t>
            </w:r>
            <w:r w:rsidRPr="0033344D">
              <w:rPr>
                <w:sz w:val="20"/>
                <w:szCs w:val="20"/>
              </w:rPr>
              <w:t xml:space="preserve">. </w:t>
            </w:r>
            <w:hyperlink r:id="rId28" w:history="1">
              <w:proofErr w:type="spellStart"/>
              <w:r w:rsidRPr="0033344D">
                <w:rPr>
                  <w:rStyle w:val="Hyperlink"/>
                  <w:sz w:val="20"/>
                  <w:szCs w:val="20"/>
                </w:rPr>
                <w:t>Phytochemistry</w:t>
              </w:r>
              <w:proofErr w:type="spellEnd"/>
              <w:r w:rsidRPr="0033344D">
                <w:rPr>
                  <w:rStyle w:val="Hyperlink"/>
                  <w:sz w:val="20"/>
                  <w:szCs w:val="20"/>
                </w:rPr>
                <w:t xml:space="preserve"> and biological potential of </w:t>
              </w:r>
              <w:proofErr w:type="spellStart"/>
              <w:r w:rsidRPr="0033344D">
                <w:rPr>
                  <w:rStyle w:val="Hyperlink"/>
                  <w:sz w:val="20"/>
                  <w:szCs w:val="20"/>
                </w:rPr>
                <w:t>Cistus</w:t>
              </w:r>
              <w:proofErr w:type="spellEnd"/>
              <w:r w:rsidRPr="0033344D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33344D">
                <w:rPr>
                  <w:rStyle w:val="Hyperlink"/>
                  <w:sz w:val="20"/>
                  <w:szCs w:val="20"/>
                </w:rPr>
                <w:t>salviifolius</w:t>
              </w:r>
              <w:proofErr w:type="spellEnd"/>
              <w:r w:rsidRPr="0033344D">
                <w:rPr>
                  <w:rStyle w:val="Hyperlink"/>
                  <w:sz w:val="20"/>
                  <w:szCs w:val="20"/>
                </w:rPr>
                <w:t xml:space="preserve"> L., </w:t>
              </w:r>
              <w:proofErr w:type="spellStart"/>
              <w:r w:rsidRPr="0033344D">
                <w:rPr>
                  <w:rStyle w:val="Hyperlink"/>
                  <w:sz w:val="20"/>
                  <w:szCs w:val="20"/>
                </w:rPr>
                <w:t>Cistaceae</w:t>
              </w:r>
              <w:proofErr w:type="spellEnd"/>
            </w:hyperlink>
            <w:r w:rsidRPr="0033344D">
              <w:rPr>
                <w:sz w:val="20"/>
                <w:szCs w:val="20"/>
              </w:rPr>
              <w:t>. Molecules. 2022</w:t>
            </w:r>
            <w:proofErr w:type="gramStart"/>
            <w:r w:rsidRPr="0033344D">
              <w:rPr>
                <w:sz w:val="20"/>
                <w:szCs w:val="20"/>
              </w:rPr>
              <w:t>;87:803</w:t>
            </w:r>
            <w:proofErr w:type="gramEnd"/>
            <w:r w:rsidRPr="0033344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FA2A1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37D2D" w:rsidRDefault="00037D2D" w:rsidP="00FA2A1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63/178</w:t>
            </w:r>
          </w:p>
          <w:p w:rsidR="00037D2D" w:rsidRPr="0033344D" w:rsidRDefault="00037D2D" w:rsidP="00FA2A1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FA2A1F">
            <w:pPr>
              <w:jc w:val="center"/>
            </w:pPr>
          </w:p>
          <w:p w:rsidR="00037D2D" w:rsidRDefault="00037D2D" w:rsidP="00FA2A1F">
            <w:pPr>
              <w:jc w:val="center"/>
            </w:pPr>
            <w:r>
              <w:t>22</w:t>
            </w:r>
          </w:p>
          <w:p w:rsidR="00037D2D" w:rsidRPr="0033344D" w:rsidRDefault="00037D2D" w:rsidP="00FA2A1F">
            <w:pPr>
              <w:jc w:val="center"/>
            </w:pPr>
          </w:p>
        </w:tc>
        <w:tc>
          <w:tcPr>
            <w:tcW w:w="444" w:type="pct"/>
            <w:vAlign w:val="center"/>
          </w:tcPr>
          <w:p w:rsidR="00037D2D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037D2D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  <w:p w:rsidR="00037D2D" w:rsidRPr="0033344D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037D2D" w:rsidRPr="00D84BDA" w:rsidTr="00FA2A1F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030C43" w:rsidRDefault="00037D2D" w:rsidP="00037D2D">
            <w:pPr>
              <w:pStyle w:val="NormalWeb"/>
              <w:jc w:val="both"/>
              <w:rPr>
                <w:b/>
                <w:sz w:val="20"/>
                <w:szCs w:val="20"/>
              </w:rPr>
            </w:pPr>
            <w:proofErr w:type="spellStart"/>
            <w:r w:rsidRPr="004D16AC">
              <w:rPr>
                <w:sz w:val="20"/>
                <w:szCs w:val="20"/>
              </w:rPr>
              <w:t>Torović</w:t>
            </w:r>
            <w:proofErr w:type="spellEnd"/>
            <w:r w:rsidRPr="004D16AC">
              <w:rPr>
                <w:sz w:val="20"/>
                <w:szCs w:val="20"/>
              </w:rPr>
              <w:t xml:space="preserve"> </w:t>
            </w:r>
            <w:proofErr w:type="spellStart"/>
            <w:r w:rsidRPr="004D16AC">
              <w:rPr>
                <w:sz w:val="20"/>
                <w:szCs w:val="20"/>
              </w:rPr>
              <w:t>Lj</w:t>
            </w:r>
            <w:proofErr w:type="spellEnd"/>
            <w:r w:rsidRPr="00463E45">
              <w:rPr>
                <w:sz w:val="20"/>
                <w:szCs w:val="20"/>
              </w:rPr>
              <w:t xml:space="preserve">, </w:t>
            </w:r>
            <w:proofErr w:type="spellStart"/>
            <w:r w:rsidRPr="004D16AC">
              <w:rPr>
                <w:b/>
                <w:sz w:val="20"/>
                <w:szCs w:val="20"/>
              </w:rPr>
              <w:t>Sr</w:t>
            </w:r>
            <w:r>
              <w:rPr>
                <w:b/>
                <w:sz w:val="20"/>
                <w:szCs w:val="20"/>
              </w:rPr>
              <w:t>đ</w:t>
            </w:r>
            <w:r w:rsidRPr="004D16AC">
              <w:rPr>
                <w:b/>
                <w:sz w:val="20"/>
                <w:szCs w:val="20"/>
              </w:rPr>
              <w:t>enović-Čonić</w:t>
            </w:r>
            <w:proofErr w:type="spellEnd"/>
            <w:r w:rsidRPr="004D16AC">
              <w:rPr>
                <w:b/>
                <w:sz w:val="20"/>
                <w:szCs w:val="20"/>
              </w:rPr>
              <w:t xml:space="preserve"> B</w:t>
            </w:r>
            <w:r w:rsidRPr="00463E45">
              <w:rPr>
                <w:sz w:val="20"/>
                <w:szCs w:val="20"/>
              </w:rPr>
              <w:t xml:space="preserve">, </w:t>
            </w:r>
            <w:proofErr w:type="spellStart"/>
            <w:r w:rsidRPr="00463E45">
              <w:rPr>
                <w:sz w:val="20"/>
                <w:szCs w:val="20"/>
              </w:rPr>
              <w:t>Kladar</w:t>
            </w:r>
            <w:proofErr w:type="spellEnd"/>
            <w:r w:rsidRPr="00463E45">
              <w:rPr>
                <w:sz w:val="20"/>
                <w:szCs w:val="20"/>
              </w:rPr>
              <w:t xml:space="preserve"> N, </w:t>
            </w:r>
            <w:proofErr w:type="spellStart"/>
            <w:r w:rsidRPr="00463E45">
              <w:rPr>
                <w:sz w:val="20"/>
                <w:szCs w:val="20"/>
              </w:rPr>
              <w:t>Lukić</w:t>
            </w:r>
            <w:proofErr w:type="spellEnd"/>
            <w:r w:rsidRPr="00463E45">
              <w:rPr>
                <w:sz w:val="20"/>
                <w:szCs w:val="20"/>
              </w:rPr>
              <w:t xml:space="preserve"> D, </w:t>
            </w:r>
            <w:proofErr w:type="spellStart"/>
            <w:r w:rsidRPr="00463E45">
              <w:rPr>
                <w:sz w:val="20"/>
                <w:szCs w:val="20"/>
              </w:rPr>
              <w:t>Bijelović</w:t>
            </w:r>
            <w:proofErr w:type="spellEnd"/>
            <w:r w:rsidRPr="00463E45">
              <w:rPr>
                <w:sz w:val="20"/>
                <w:szCs w:val="20"/>
              </w:rPr>
              <w:t xml:space="preserve"> S. </w:t>
            </w:r>
            <w:hyperlink r:id="rId29" w:history="1">
              <w:r w:rsidRPr="00435FED">
                <w:rPr>
                  <w:rStyle w:val="Hyperlink"/>
                  <w:sz w:val="20"/>
                  <w:szCs w:val="20"/>
                </w:rPr>
                <w:t>Elemental profile of recorded and unrecorded fruit spirits and health risk assessment</w:t>
              </w:r>
            </w:hyperlink>
            <w:r w:rsidRPr="00463E45">
              <w:rPr>
                <w:sz w:val="20"/>
                <w:szCs w:val="20"/>
              </w:rPr>
              <w:t xml:space="preserve">. J </w:t>
            </w:r>
            <w:r>
              <w:rPr>
                <w:sz w:val="20"/>
                <w:szCs w:val="20"/>
              </w:rPr>
              <w:t>F</w:t>
            </w:r>
            <w:r w:rsidRPr="00463E45">
              <w:rPr>
                <w:sz w:val="20"/>
                <w:szCs w:val="20"/>
              </w:rPr>
              <w:t xml:space="preserve">ood </w:t>
            </w:r>
            <w:r>
              <w:rPr>
                <w:sz w:val="20"/>
                <w:szCs w:val="20"/>
              </w:rPr>
              <w:t>C</w:t>
            </w:r>
            <w:r w:rsidRPr="00463E45">
              <w:rPr>
                <w:sz w:val="20"/>
                <w:szCs w:val="20"/>
              </w:rPr>
              <w:t xml:space="preserve">ompos </w:t>
            </w:r>
            <w:r>
              <w:rPr>
                <w:sz w:val="20"/>
                <w:szCs w:val="20"/>
              </w:rPr>
              <w:t>A</w:t>
            </w:r>
            <w:r w:rsidRPr="00463E45">
              <w:rPr>
                <w:sz w:val="20"/>
                <w:szCs w:val="20"/>
              </w:rPr>
              <w:t>nal. 2022</w:t>
            </w:r>
            <w:proofErr w:type="gramStart"/>
            <w:r w:rsidRPr="00463E45">
              <w:rPr>
                <w:sz w:val="20"/>
                <w:szCs w:val="20"/>
              </w:rPr>
              <w:t>;114:104807</w:t>
            </w:r>
            <w:proofErr w:type="gramEnd"/>
            <w:r w:rsidRPr="00463E4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037D2D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19/72</w:t>
            </w:r>
          </w:p>
          <w:p w:rsidR="00037D2D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FA2A1F">
            <w:pPr>
              <w:jc w:val="center"/>
            </w:pPr>
          </w:p>
          <w:p w:rsidR="00037D2D" w:rsidRDefault="00037D2D" w:rsidP="00FA2A1F">
            <w:pPr>
              <w:jc w:val="center"/>
            </w:pPr>
            <w:r>
              <w:t>21</w:t>
            </w:r>
          </w:p>
          <w:p w:rsidR="00037D2D" w:rsidRPr="00463E45" w:rsidRDefault="00037D2D" w:rsidP="00FA2A1F">
            <w:pPr>
              <w:jc w:val="center"/>
              <w:rPr>
                <w:b/>
              </w:rPr>
            </w:pPr>
          </w:p>
        </w:tc>
        <w:tc>
          <w:tcPr>
            <w:tcW w:w="444" w:type="pct"/>
            <w:vAlign w:val="center"/>
          </w:tcPr>
          <w:p w:rsidR="00037D2D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037D2D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  <w:p w:rsidR="00037D2D" w:rsidRPr="00030C43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037D2D" w:rsidRPr="00D84BDA" w:rsidTr="00FA2A1F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030C43" w:rsidRDefault="00037D2D" w:rsidP="00037D2D">
            <w:pPr>
              <w:pStyle w:val="NormalWeb"/>
              <w:jc w:val="both"/>
              <w:rPr>
                <w:b/>
                <w:sz w:val="20"/>
                <w:szCs w:val="20"/>
              </w:rPr>
            </w:pPr>
            <w:proofErr w:type="spellStart"/>
            <w:r w:rsidRPr="004D16AC">
              <w:rPr>
                <w:b/>
                <w:sz w:val="20"/>
                <w:szCs w:val="20"/>
              </w:rPr>
              <w:t>Sr</w:t>
            </w:r>
            <w:r>
              <w:rPr>
                <w:b/>
                <w:sz w:val="20"/>
                <w:szCs w:val="20"/>
              </w:rPr>
              <w:t>đ</w:t>
            </w:r>
            <w:r w:rsidRPr="004D16AC">
              <w:rPr>
                <w:b/>
                <w:sz w:val="20"/>
                <w:szCs w:val="20"/>
              </w:rPr>
              <w:t>enović-Čonić</w:t>
            </w:r>
            <w:proofErr w:type="spellEnd"/>
            <w:r w:rsidRPr="004D16AC">
              <w:rPr>
                <w:b/>
                <w:sz w:val="20"/>
                <w:szCs w:val="20"/>
              </w:rPr>
              <w:t xml:space="preserve"> B</w:t>
            </w:r>
            <w:r w:rsidRPr="00435FED">
              <w:rPr>
                <w:sz w:val="20"/>
                <w:szCs w:val="20"/>
              </w:rPr>
              <w:t xml:space="preserve">, </w:t>
            </w:r>
            <w:proofErr w:type="spellStart"/>
            <w:r w:rsidRPr="00435FED">
              <w:rPr>
                <w:sz w:val="20"/>
                <w:szCs w:val="20"/>
              </w:rPr>
              <w:t>Kladar</w:t>
            </w:r>
            <w:proofErr w:type="spellEnd"/>
            <w:r w:rsidRPr="00435FED">
              <w:rPr>
                <w:sz w:val="20"/>
                <w:szCs w:val="20"/>
              </w:rPr>
              <w:t xml:space="preserve"> N, </w:t>
            </w:r>
            <w:proofErr w:type="spellStart"/>
            <w:r w:rsidRPr="00435FED">
              <w:rPr>
                <w:sz w:val="20"/>
                <w:szCs w:val="20"/>
              </w:rPr>
              <w:t>Božin</w:t>
            </w:r>
            <w:proofErr w:type="spellEnd"/>
            <w:r w:rsidRPr="00435FED">
              <w:rPr>
                <w:sz w:val="20"/>
                <w:szCs w:val="20"/>
              </w:rPr>
              <w:t xml:space="preserve"> B, </w:t>
            </w:r>
            <w:proofErr w:type="spellStart"/>
            <w:r w:rsidRPr="004D16AC">
              <w:rPr>
                <w:sz w:val="20"/>
                <w:szCs w:val="20"/>
              </w:rPr>
              <w:t>Torović</w:t>
            </w:r>
            <w:proofErr w:type="spellEnd"/>
            <w:r w:rsidRPr="004D16AC">
              <w:rPr>
                <w:sz w:val="20"/>
                <w:szCs w:val="20"/>
              </w:rPr>
              <w:t xml:space="preserve"> </w:t>
            </w:r>
            <w:proofErr w:type="spellStart"/>
            <w:r w:rsidRPr="004D16AC">
              <w:rPr>
                <w:sz w:val="20"/>
                <w:szCs w:val="20"/>
              </w:rPr>
              <w:t>Lj</w:t>
            </w:r>
            <w:proofErr w:type="spellEnd"/>
            <w:r w:rsidRPr="00435FED">
              <w:rPr>
                <w:sz w:val="20"/>
                <w:szCs w:val="20"/>
              </w:rPr>
              <w:t xml:space="preserve">. </w:t>
            </w:r>
            <w:hyperlink r:id="rId30" w:history="1">
              <w:r w:rsidRPr="00435FED">
                <w:rPr>
                  <w:rStyle w:val="Hyperlink"/>
                  <w:sz w:val="20"/>
                  <w:szCs w:val="20"/>
                </w:rPr>
                <w:t xml:space="preserve">Harmful volatile substances in recorded and unrecorded </w:t>
              </w:r>
              <w:r>
                <w:rPr>
                  <w:rStyle w:val="Hyperlink"/>
                  <w:sz w:val="20"/>
                  <w:szCs w:val="20"/>
                </w:rPr>
                <w:t xml:space="preserve">fruit </w:t>
              </w:r>
              <w:r w:rsidRPr="00435FED">
                <w:rPr>
                  <w:rStyle w:val="Hyperlink"/>
                  <w:sz w:val="20"/>
                  <w:szCs w:val="20"/>
                </w:rPr>
                <w:t>spirits</w:t>
              </w:r>
            </w:hyperlink>
            <w:r w:rsidRPr="00435FED">
              <w:rPr>
                <w:sz w:val="20"/>
                <w:szCs w:val="20"/>
              </w:rPr>
              <w:t>. Arab J Chem. 2022</w:t>
            </w:r>
            <w:proofErr w:type="gramStart"/>
            <w:r w:rsidRPr="00435FED">
              <w:rPr>
                <w:sz w:val="20"/>
                <w:szCs w:val="20"/>
              </w:rPr>
              <w:t>;15:103981</w:t>
            </w:r>
            <w:proofErr w:type="gramEnd"/>
            <w:r w:rsidRPr="00435FE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D7F67">
              <w:rPr>
                <w:sz w:val="20"/>
                <w:szCs w:val="20"/>
              </w:rPr>
              <w:t>49/178</w:t>
            </w:r>
          </w:p>
        </w:tc>
        <w:tc>
          <w:tcPr>
            <w:tcW w:w="404" w:type="pct"/>
            <w:gridSpan w:val="2"/>
            <w:vAlign w:val="center"/>
          </w:tcPr>
          <w:p w:rsidR="00037D2D" w:rsidRPr="00030C43" w:rsidRDefault="00037D2D" w:rsidP="00FA2A1F">
            <w:pPr>
              <w:jc w:val="center"/>
            </w:pPr>
            <w:r>
              <w:t>21</w:t>
            </w:r>
          </w:p>
        </w:tc>
        <w:tc>
          <w:tcPr>
            <w:tcW w:w="444" w:type="pct"/>
            <w:vAlign w:val="center"/>
          </w:tcPr>
          <w:p w:rsidR="00037D2D" w:rsidRPr="00030C43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D7F67">
              <w:rPr>
                <w:sz w:val="20"/>
                <w:szCs w:val="20"/>
              </w:rPr>
              <w:t>6.0</w:t>
            </w:r>
          </w:p>
        </w:tc>
      </w:tr>
      <w:tr w:rsidR="00037D2D" w:rsidRPr="00D84BDA" w:rsidTr="00FA2A1F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030C43" w:rsidRDefault="00037D2D" w:rsidP="001D05BC">
            <w:pPr>
              <w:pStyle w:val="TableParagraph"/>
              <w:ind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030C43">
              <w:rPr>
                <w:bCs/>
                <w:kern w:val="36"/>
                <w:sz w:val="20"/>
                <w:szCs w:val="20"/>
              </w:rPr>
              <w:t>Kladar</w:t>
            </w:r>
            <w:proofErr w:type="spellEnd"/>
            <w:r w:rsidRPr="00030C43">
              <w:rPr>
                <w:bCs/>
                <w:kern w:val="36"/>
                <w:sz w:val="20"/>
                <w:szCs w:val="20"/>
              </w:rPr>
              <w:t xml:space="preserve"> N, </w:t>
            </w:r>
            <w:proofErr w:type="spellStart"/>
            <w:r w:rsidRPr="004D16AC">
              <w:rPr>
                <w:b/>
                <w:bCs/>
                <w:kern w:val="36"/>
                <w:sz w:val="20"/>
                <w:szCs w:val="20"/>
              </w:rPr>
              <w:t>Sr</w:t>
            </w:r>
            <w:r>
              <w:rPr>
                <w:b/>
                <w:bCs/>
                <w:kern w:val="36"/>
                <w:sz w:val="20"/>
                <w:szCs w:val="20"/>
              </w:rPr>
              <w:t>đ</w:t>
            </w:r>
            <w:r w:rsidRPr="004D16AC">
              <w:rPr>
                <w:b/>
                <w:bCs/>
                <w:kern w:val="36"/>
                <w:sz w:val="20"/>
                <w:szCs w:val="20"/>
              </w:rPr>
              <w:t>enovi</w:t>
            </w:r>
            <w:r w:rsidR="001D05BC">
              <w:rPr>
                <w:b/>
                <w:bCs/>
                <w:kern w:val="36"/>
                <w:sz w:val="20"/>
                <w:szCs w:val="20"/>
              </w:rPr>
              <w:t>ć</w:t>
            </w:r>
            <w:r w:rsidRPr="004D16AC">
              <w:rPr>
                <w:b/>
                <w:bCs/>
                <w:kern w:val="36"/>
                <w:sz w:val="20"/>
                <w:szCs w:val="20"/>
              </w:rPr>
              <w:t>-</w:t>
            </w:r>
            <w:r w:rsidR="001D05BC">
              <w:rPr>
                <w:b/>
                <w:bCs/>
                <w:kern w:val="36"/>
                <w:sz w:val="20"/>
                <w:szCs w:val="20"/>
              </w:rPr>
              <w:t>Č</w:t>
            </w:r>
            <w:r w:rsidRPr="004D16AC">
              <w:rPr>
                <w:b/>
                <w:bCs/>
                <w:kern w:val="36"/>
                <w:sz w:val="20"/>
                <w:szCs w:val="20"/>
              </w:rPr>
              <w:t>oni</w:t>
            </w:r>
            <w:r w:rsidR="001D05BC">
              <w:rPr>
                <w:b/>
                <w:bCs/>
                <w:kern w:val="36"/>
                <w:sz w:val="20"/>
                <w:szCs w:val="20"/>
              </w:rPr>
              <w:t>ć</w:t>
            </w:r>
            <w:proofErr w:type="spellEnd"/>
            <w:r w:rsidRPr="004D16AC">
              <w:rPr>
                <w:b/>
                <w:bCs/>
                <w:kern w:val="36"/>
                <w:sz w:val="20"/>
                <w:szCs w:val="20"/>
              </w:rPr>
              <w:t xml:space="preserve"> B</w:t>
            </w:r>
            <w:r w:rsidRPr="00030C43">
              <w:rPr>
                <w:bCs/>
                <w:kern w:val="36"/>
                <w:sz w:val="20"/>
                <w:szCs w:val="20"/>
              </w:rPr>
              <w:t xml:space="preserve">, </w:t>
            </w:r>
            <w:proofErr w:type="spellStart"/>
            <w:r w:rsidRPr="00030C43">
              <w:rPr>
                <w:bCs/>
                <w:kern w:val="36"/>
                <w:sz w:val="20"/>
                <w:szCs w:val="20"/>
              </w:rPr>
              <w:t>Bo</w:t>
            </w:r>
            <w:r w:rsidR="001D05BC">
              <w:rPr>
                <w:bCs/>
                <w:kern w:val="36"/>
                <w:sz w:val="20"/>
                <w:szCs w:val="20"/>
              </w:rPr>
              <w:t>ž</w:t>
            </w:r>
            <w:r w:rsidRPr="00030C43">
              <w:rPr>
                <w:bCs/>
                <w:kern w:val="36"/>
                <w:sz w:val="20"/>
                <w:szCs w:val="20"/>
              </w:rPr>
              <w:t>in</w:t>
            </w:r>
            <w:proofErr w:type="spellEnd"/>
            <w:r w:rsidRPr="00030C43">
              <w:rPr>
                <w:bCs/>
                <w:kern w:val="36"/>
                <w:sz w:val="20"/>
                <w:szCs w:val="20"/>
              </w:rPr>
              <w:t xml:space="preserve"> B, </w:t>
            </w:r>
            <w:proofErr w:type="spellStart"/>
            <w:r w:rsidRPr="004D16AC">
              <w:rPr>
                <w:bCs/>
                <w:kern w:val="36"/>
                <w:sz w:val="20"/>
                <w:szCs w:val="20"/>
              </w:rPr>
              <w:t>Torovi</w:t>
            </w:r>
            <w:r w:rsidR="001D05BC">
              <w:rPr>
                <w:bCs/>
                <w:kern w:val="36"/>
                <w:sz w:val="20"/>
                <w:szCs w:val="20"/>
              </w:rPr>
              <w:t>ć</w:t>
            </w:r>
            <w:proofErr w:type="spellEnd"/>
            <w:r w:rsidRPr="004D16AC">
              <w:rPr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4D16AC">
              <w:rPr>
                <w:bCs/>
                <w:kern w:val="36"/>
                <w:sz w:val="20"/>
                <w:szCs w:val="20"/>
              </w:rPr>
              <w:t>Lj</w:t>
            </w:r>
            <w:proofErr w:type="spellEnd"/>
            <w:r w:rsidRPr="00030C43">
              <w:rPr>
                <w:bCs/>
                <w:kern w:val="36"/>
                <w:sz w:val="20"/>
                <w:szCs w:val="20"/>
              </w:rPr>
              <w:t xml:space="preserve">. </w:t>
            </w:r>
            <w:hyperlink r:id="rId31" w:history="1">
              <w:r w:rsidRPr="0023491E">
                <w:rPr>
                  <w:rStyle w:val="Hyperlink"/>
                  <w:sz w:val="20"/>
                  <w:szCs w:val="20"/>
                </w:rPr>
                <w:t xml:space="preserve">European hemp-based food products – health risk concerning </w:t>
              </w:r>
              <w:proofErr w:type="spellStart"/>
              <w:r w:rsidRPr="0023491E">
                <w:rPr>
                  <w:rStyle w:val="Hyperlink"/>
                  <w:sz w:val="20"/>
                  <w:szCs w:val="20"/>
                </w:rPr>
                <w:t>cannabinoids</w:t>
              </w:r>
              <w:proofErr w:type="spellEnd"/>
              <w:r w:rsidRPr="0023491E">
                <w:rPr>
                  <w:rStyle w:val="Hyperlink"/>
                  <w:sz w:val="20"/>
                  <w:szCs w:val="20"/>
                </w:rPr>
                <w:t xml:space="preserve"> exposure assessment</w:t>
              </w:r>
            </w:hyperlink>
            <w:r w:rsidRPr="00030C43">
              <w:rPr>
                <w:sz w:val="20"/>
                <w:szCs w:val="20"/>
              </w:rPr>
              <w:t>. Food Control. 2021</w:t>
            </w:r>
            <w:proofErr w:type="gramStart"/>
            <w:r w:rsidRPr="00030C43">
              <w:rPr>
                <w:sz w:val="20"/>
                <w:szCs w:val="20"/>
              </w:rPr>
              <w:t>;129:</w:t>
            </w:r>
            <w:r w:rsidRPr="00030C43">
              <w:rPr>
                <w:sz w:val="20"/>
                <w:szCs w:val="20"/>
                <w:shd w:val="clear" w:color="auto" w:fill="FFFFFF"/>
              </w:rPr>
              <w:t>108233</w:t>
            </w:r>
            <w:proofErr w:type="gramEnd"/>
            <w:r w:rsidRPr="00030C43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485" w:type="pct"/>
            <w:gridSpan w:val="2"/>
            <w:vAlign w:val="center"/>
          </w:tcPr>
          <w:p w:rsidR="00037D2D" w:rsidRPr="00030C43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30C43">
              <w:rPr>
                <w:sz w:val="20"/>
                <w:szCs w:val="20"/>
              </w:rPr>
              <w:t>/14</w:t>
            </w:r>
            <w:r>
              <w:rPr>
                <w:sz w:val="20"/>
                <w:szCs w:val="20"/>
              </w:rPr>
              <w:t>3</w:t>
            </w:r>
          </w:p>
          <w:p w:rsidR="00037D2D" w:rsidRPr="00030C43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037D2D" w:rsidRPr="00030C43" w:rsidRDefault="00037D2D" w:rsidP="00FA2A1F">
            <w:pPr>
              <w:jc w:val="center"/>
            </w:pPr>
            <w:r w:rsidRPr="00030C43">
              <w:t>21</w:t>
            </w:r>
          </w:p>
          <w:p w:rsidR="00037D2D" w:rsidRPr="00030C43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037D2D" w:rsidRPr="00030C43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6.652</w:t>
            </w:r>
          </w:p>
          <w:p w:rsidR="00037D2D" w:rsidRPr="00030C43" w:rsidRDefault="00037D2D" w:rsidP="00FA2A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037D2D" w:rsidRPr="00D84BDA" w:rsidTr="00FA2A1F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AC275C" w:rsidRDefault="00037D2D" w:rsidP="001D05BC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A24BEF">
              <w:rPr>
                <w:bCs/>
                <w:sz w:val="20"/>
                <w:szCs w:val="20"/>
              </w:rPr>
              <w:t>Salaj</w:t>
            </w:r>
            <w:proofErr w:type="spellEnd"/>
            <w:r>
              <w:rPr>
                <w:bCs/>
                <w:sz w:val="20"/>
                <w:szCs w:val="20"/>
              </w:rPr>
              <w:t xml:space="preserve"> N</w:t>
            </w:r>
            <w:r w:rsidRPr="00A24BE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24BEF">
              <w:rPr>
                <w:bCs/>
                <w:sz w:val="20"/>
                <w:szCs w:val="20"/>
              </w:rPr>
              <w:t>Kladar</w:t>
            </w:r>
            <w:proofErr w:type="spellEnd"/>
            <w:r>
              <w:rPr>
                <w:bCs/>
                <w:sz w:val="20"/>
                <w:szCs w:val="20"/>
              </w:rPr>
              <w:t xml:space="preserve"> N</w:t>
            </w:r>
            <w:r w:rsidRPr="00A24BE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B5AC2">
              <w:rPr>
                <w:b/>
                <w:bCs/>
                <w:sz w:val="20"/>
                <w:szCs w:val="20"/>
              </w:rPr>
              <w:t>Srđenović</w:t>
            </w:r>
            <w:proofErr w:type="spellEnd"/>
            <w:r w:rsidRPr="008B5A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5AC2">
              <w:rPr>
                <w:b/>
                <w:bCs/>
                <w:sz w:val="20"/>
                <w:szCs w:val="20"/>
              </w:rPr>
              <w:t>Čonić</w:t>
            </w:r>
            <w:proofErr w:type="spellEnd"/>
            <w:r w:rsidRPr="008B5AC2">
              <w:rPr>
                <w:b/>
                <w:bCs/>
                <w:sz w:val="20"/>
                <w:szCs w:val="20"/>
              </w:rPr>
              <w:t xml:space="preserve"> B</w:t>
            </w:r>
            <w:r w:rsidRPr="00A24BE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24BEF">
              <w:rPr>
                <w:bCs/>
                <w:sz w:val="20"/>
                <w:szCs w:val="20"/>
              </w:rPr>
              <w:t>Jeremić</w:t>
            </w:r>
            <w:proofErr w:type="spellEnd"/>
            <w:r>
              <w:rPr>
                <w:bCs/>
                <w:sz w:val="20"/>
                <w:szCs w:val="20"/>
              </w:rPr>
              <w:t xml:space="preserve"> K</w:t>
            </w:r>
            <w:r w:rsidRPr="00A24BE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24BEF">
              <w:rPr>
                <w:bCs/>
                <w:sz w:val="20"/>
                <w:szCs w:val="20"/>
              </w:rPr>
              <w:t>Hitl</w:t>
            </w:r>
            <w:proofErr w:type="spellEnd"/>
            <w:r>
              <w:rPr>
                <w:bCs/>
                <w:sz w:val="20"/>
                <w:szCs w:val="20"/>
              </w:rPr>
              <w:t xml:space="preserve"> M</w:t>
            </w:r>
            <w:r w:rsidRPr="00A24BE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24BEF">
              <w:rPr>
                <w:bCs/>
                <w:sz w:val="20"/>
                <w:szCs w:val="20"/>
              </w:rPr>
              <w:t>Gavarić</w:t>
            </w:r>
            <w:proofErr w:type="spellEnd"/>
            <w:r>
              <w:rPr>
                <w:bCs/>
                <w:sz w:val="20"/>
                <w:szCs w:val="20"/>
              </w:rPr>
              <w:t xml:space="preserve"> N</w:t>
            </w:r>
            <w:r w:rsidRPr="00A24BEF">
              <w:rPr>
                <w:bCs/>
                <w:sz w:val="20"/>
                <w:szCs w:val="20"/>
              </w:rPr>
              <w:t xml:space="preserve">, </w:t>
            </w:r>
            <w:r w:rsidR="001D05BC">
              <w:rPr>
                <w:bCs/>
                <w:sz w:val="20"/>
                <w:szCs w:val="20"/>
              </w:rPr>
              <w:t>et al</w:t>
            </w:r>
            <w:r>
              <w:rPr>
                <w:bCs/>
                <w:sz w:val="20"/>
                <w:szCs w:val="20"/>
              </w:rPr>
              <w:t xml:space="preserve">. </w:t>
            </w:r>
            <w:hyperlink r:id="rId32" w:history="1">
              <w:r w:rsidRPr="008B5AC2">
                <w:rPr>
                  <w:rStyle w:val="Hyperlink"/>
                  <w:bCs/>
                  <w:sz w:val="20"/>
                  <w:szCs w:val="20"/>
                </w:rPr>
                <w:t xml:space="preserve">Traditional </w:t>
              </w:r>
              <w:r w:rsidRPr="008B5AC2">
                <w:rPr>
                  <w:rStyle w:val="Hyperlink"/>
                  <w:bCs/>
                  <w:sz w:val="20"/>
                  <w:szCs w:val="20"/>
                </w:rPr>
                <w:lastRenderedPageBreak/>
                <w:t xml:space="preserve">multi-herbal formula in diabetes therapy – </w:t>
              </w:r>
              <w:proofErr w:type="spellStart"/>
              <w:r w:rsidRPr="008B5AC2">
                <w:rPr>
                  <w:rStyle w:val="Hyperlink"/>
                  <w:bCs/>
                  <w:sz w:val="20"/>
                  <w:szCs w:val="20"/>
                </w:rPr>
                <w:t>Antihyperglycemic</w:t>
              </w:r>
              <w:proofErr w:type="spellEnd"/>
              <w:r w:rsidRPr="008B5AC2">
                <w:rPr>
                  <w:rStyle w:val="Hyperlink"/>
                  <w:bCs/>
                  <w:sz w:val="20"/>
                  <w:szCs w:val="20"/>
                </w:rPr>
                <w:t xml:space="preserve"> and antioxidant potential</w:t>
              </w:r>
            </w:hyperlink>
            <w:r>
              <w:rPr>
                <w:bCs/>
                <w:sz w:val="20"/>
                <w:szCs w:val="20"/>
              </w:rPr>
              <w:t xml:space="preserve">. </w:t>
            </w:r>
            <w:r w:rsidRPr="00A24BEF">
              <w:rPr>
                <w:bCs/>
                <w:sz w:val="20"/>
                <w:szCs w:val="20"/>
              </w:rPr>
              <w:t>Ara</w:t>
            </w:r>
            <w:r>
              <w:rPr>
                <w:bCs/>
                <w:sz w:val="20"/>
                <w:szCs w:val="20"/>
              </w:rPr>
              <w:t>b J</w:t>
            </w:r>
            <w:r w:rsidRPr="00A24BEF">
              <w:rPr>
                <w:bCs/>
                <w:sz w:val="20"/>
                <w:szCs w:val="20"/>
              </w:rPr>
              <w:t xml:space="preserve"> Chem</w:t>
            </w:r>
            <w:r>
              <w:rPr>
                <w:bCs/>
                <w:sz w:val="20"/>
                <w:szCs w:val="20"/>
              </w:rPr>
              <w:t>. 2021</w:t>
            </w:r>
            <w:proofErr w:type="gramStart"/>
            <w:r>
              <w:rPr>
                <w:bCs/>
                <w:sz w:val="20"/>
                <w:szCs w:val="20"/>
              </w:rPr>
              <w:t>;</w:t>
            </w:r>
            <w:r w:rsidRPr="00A24BEF">
              <w:rPr>
                <w:bCs/>
                <w:sz w:val="20"/>
                <w:szCs w:val="20"/>
              </w:rPr>
              <w:t>14</w:t>
            </w:r>
            <w:proofErr w:type="gramEnd"/>
            <w:r>
              <w:rPr>
                <w:bCs/>
                <w:sz w:val="20"/>
                <w:szCs w:val="20"/>
              </w:rPr>
              <w:t>(</w:t>
            </w:r>
            <w:r w:rsidRPr="00A24BEF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):</w:t>
            </w:r>
            <w:r w:rsidRPr="00A24BEF">
              <w:rPr>
                <w:bCs/>
                <w:sz w:val="20"/>
                <w:szCs w:val="20"/>
              </w:rPr>
              <w:t>103347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FA2A1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49/180</w:t>
            </w:r>
          </w:p>
        </w:tc>
        <w:tc>
          <w:tcPr>
            <w:tcW w:w="404" w:type="pct"/>
            <w:gridSpan w:val="2"/>
            <w:vAlign w:val="center"/>
          </w:tcPr>
          <w:p w:rsidR="00037D2D" w:rsidRPr="00AC275C" w:rsidRDefault="00037D2D" w:rsidP="00FA2A1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4" w:type="pct"/>
            <w:vAlign w:val="center"/>
          </w:tcPr>
          <w:p w:rsidR="00037D2D" w:rsidRPr="00AC275C" w:rsidRDefault="00037D2D" w:rsidP="00FA2A1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6.212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A24BEF" w:rsidRDefault="001D05BC" w:rsidP="001D05BC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Mrđ</w:t>
            </w:r>
            <w:r w:rsidR="00037D2D" w:rsidRPr="00A24BEF">
              <w:rPr>
                <w:sz w:val="20"/>
                <w:szCs w:val="20"/>
              </w:rPr>
              <w:t>anović</w:t>
            </w:r>
            <w:proofErr w:type="spellEnd"/>
            <w:r w:rsidR="00037D2D" w:rsidRPr="00A24BEF">
              <w:rPr>
                <w:sz w:val="20"/>
                <w:szCs w:val="20"/>
              </w:rPr>
              <w:t xml:space="preserve"> J, </w:t>
            </w:r>
            <w:proofErr w:type="spellStart"/>
            <w:r w:rsidR="00037D2D" w:rsidRPr="00A24BEF">
              <w:rPr>
                <w:sz w:val="20"/>
                <w:szCs w:val="20"/>
              </w:rPr>
              <w:t>Šolajić</w:t>
            </w:r>
            <w:proofErr w:type="spellEnd"/>
            <w:r w:rsidR="00037D2D" w:rsidRPr="00A24BEF">
              <w:rPr>
                <w:sz w:val="20"/>
                <w:szCs w:val="20"/>
              </w:rPr>
              <w:t xml:space="preserve"> S, </w:t>
            </w:r>
            <w:proofErr w:type="spellStart"/>
            <w:r w:rsidR="00037D2D" w:rsidRPr="00A24BEF">
              <w:rPr>
                <w:b/>
                <w:sz w:val="20"/>
                <w:szCs w:val="20"/>
              </w:rPr>
              <w:t>Srđenović-Čonić</w:t>
            </w:r>
            <w:proofErr w:type="spellEnd"/>
            <w:r w:rsidR="00037D2D" w:rsidRPr="00A24BEF">
              <w:rPr>
                <w:b/>
                <w:sz w:val="20"/>
                <w:szCs w:val="20"/>
              </w:rPr>
              <w:t xml:space="preserve"> B</w:t>
            </w:r>
            <w:r w:rsidR="00037D2D" w:rsidRPr="00A24BEF">
              <w:rPr>
                <w:sz w:val="20"/>
                <w:szCs w:val="20"/>
              </w:rPr>
              <w:t xml:space="preserve">, </w:t>
            </w:r>
            <w:proofErr w:type="spellStart"/>
            <w:r w:rsidR="00037D2D" w:rsidRPr="00A24BEF">
              <w:rPr>
                <w:sz w:val="20"/>
                <w:szCs w:val="20"/>
              </w:rPr>
              <w:t>Bogdanović</w:t>
            </w:r>
            <w:proofErr w:type="spellEnd"/>
            <w:r w:rsidR="00037D2D" w:rsidRPr="00A24BEF">
              <w:rPr>
                <w:sz w:val="20"/>
                <w:szCs w:val="20"/>
              </w:rPr>
              <w:t xml:space="preserve"> V, </w:t>
            </w:r>
            <w:proofErr w:type="spellStart"/>
            <w:r w:rsidR="00037D2D">
              <w:rPr>
                <w:sz w:val="20"/>
                <w:szCs w:val="20"/>
              </w:rPr>
              <w:t>Karaba</w:t>
            </w:r>
            <w:proofErr w:type="spellEnd"/>
            <w:r w:rsidR="00037D2D">
              <w:rPr>
                <w:sz w:val="20"/>
                <w:szCs w:val="20"/>
              </w:rPr>
              <w:t xml:space="preserve"> </w:t>
            </w:r>
            <w:proofErr w:type="spellStart"/>
            <w:r w:rsidR="00037D2D">
              <w:rPr>
                <w:sz w:val="20"/>
                <w:szCs w:val="20"/>
              </w:rPr>
              <w:t>Jakovljevic</w:t>
            </w:r>
            <w:proofErr w:type="spellEnd"/>
            <w:r w:rsidR="00037D2D">
              <w:rPr>
                <w:sz w:val="20"/>
                <w:szCs w:val="20"/>
              </w:rPr>
              <w:t xml:space="preserve"> D</w:t>
            </w:r>
            <w:r w:rsidR="00037D2D" w:rsidRPr="00A24BEF">
              <w:rPr>
                <w:sz w:val="20"/>
                <w:szCs w:val="20"/>
              </w:rPr>
              <w:t xml:space="preserve">, </w:t>
            </w:r>
            <w:proofErr w:type="spellStart"/>
            <w:r w:rsidR="00037D2D" w:rsidRPr="00A24BEF">
              <w:rPr>
                <w:sz w:val="20"/>
                <w:szCs w:val="20"/>
              </w:rPr>
              <w:t>Kladar</w:t>
            </w:r>
            <w:proofErr w:type="spellEnd"/>
            <w:r w:rsidR="00037D2D" w:rsidRPr="00A24BEF">
              <w:rPr>
                <w:sz w:val="20"/>
                <w:szCs w:val="20"/>
              </w:rPr>
              <w:t xml:space="preserve"> N, </w:t>
            </w:r>
            <w:r>
              <w:rPr>
                <w:sz w:val="20"/>
                <w:szCs w:val="20"/>
              </w:rPr>
              <w:t>et al</w:t>
            </w:r>
            <w:r w:rsidR="00037D2D" w:rsidRPr="00A24BEF">
              <w:rPr>
                <w:sz w:val="20"/>
                <w:szCs w:val="20"/>
              </w:rPr>
              <w:t xml:space="preserve">. </w:t>
            </w:r>
            <w:hyperlink r:id="rId33" w:history="1">
              <w:r w:rsidR="00037D2D" w:rsidRPr="00A24BEF">
                <w:rPr>
                  <w:rStyle w:val="Hyperlink"/>
                  <w:sz w:val="20"/>
                  <w:szCs w:val="20"/>
                </w:rPr>
                <w:t xml:space="preserve">The Oxidative Stress Parameters as Useful Tools in Evaluating the DNA Damage and Changes in the Complete Blood Count in Hospital Workers Exposed to Low Doses of </w:t>
              </w:r>
              <w:proofErr w:type="spellStart"/>
              <w:r w:rsidR="00037D2D" w:rsidRPr="00A24BEF">
                <w:rPr>
                  <w:rStyle w:val="Hyperlink"/>
                  <w:sz w:val="20"/>
                  <w:szCs w:val="20"/>
                </w:rPr>
                <w:t>Antineoplastic</w:t>
              </w:r>
              <w:proofErr w:type="spellEnd"/>
              <w:r w:rsidR="00037D2D" w:rsidRPr="00A24BEF">
                <w:rPr>
                  <w:rStyle w:val="Hyperlink"/>
                  <w:sz w:val="20"/>
                  <w:szCs w:val="20"/>
                </w:rPr>
                <w:t xml:space="preserve"> Drugs and Ionizing Radiation</w:t>
              </w:r>
            </w:hyperlink>
            <w:r w:rsidR="00037D2D" w:rsidRPr="00A24BEF">
              <w:rPr>
                <w:sz w:val="20"/>
                <w:szCs w:val="20"/>
              </w:rPr>
              <w:t xml:space="preserve">. </w:t>
            </w:r>
            <w:proofErr w:type="spellStart"/>
            <w:r w:rsidR="00037D2D" w:rsidRPr="00A24BEF">
              <w:rPr>
                <w:sz w:val="20"/>
                <w:szCs w:val="20"/>
              </w:rPr>
              <w:t>Int</w:t>
            </w:r>
            <w:proofErr w:type="spellEnd"/>
            <w:r w:rsidR="00037D2D" w:rsidRPr="00A24BEF">
              <w:rPr>
                <w:sz w:val="20"/>
                <w:szCs w:val="20"/>
              </w:rPr>
              <w:t xml:space="preserve"> J Environ Res Public Health. 2021 Aug 10</w:t>
            </w:r>
            <w:proofErr w:type="gramStart"/>
            <w:r w:rsidR="00037D2D" w:rsidRPr="00A24BEF">
              <w:rPr>
                <w:sz w:val="20"/>
                <w:szCs w:val="20"/>
              </w:rPr>
              <w:t>;18</w:t>
            </w:r>
            <w:proofErr w:type="gramEnd"/>
            <w:r w:rsidR="00037D2D" w:rsidRPr="00A24BEF">
              <w:rPr>
                <w:sz w:val="20"/>
                <w:szCs w:val="20"/>
              </w:rPr>
              <w:t>(16):8445.</w:t>
            </w:r>
          </w:p>
        </w:tc>
        <w:tc>
          <w:tcPr>
            <w:tcW w:w="485" w:type="pct"/>
            <w:gridSpan w:val="2"/>
          </w:tcPr>
          <w:p w:rsidR="00037D2D" w:rsidRDefault="00037D2D" w:rsidP="00037D2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Default="00037D2D" w:rsidP="00037D2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Default="00037D2D" w:rsidP="00037D2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81/302</w:t>
            </w:r>
          </w:p>
        </w:tc>
        <w:tc>
          <w:tcPr>
            <w:tcW w:w="404" w:type="pct"/>
            <w:gridSpan w:val="2"/>
          </w:tcPr>
          <w:p w:rsidR="00037D2D" w:rsidRDefault="00037D2D" w:rsidP="00037D2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Default="00037D2D" w:rsidP="00037D2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Pr="00AC275C" w:rsidRDefault="00037D2D" w:rsidP="00037D2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4" w:type="pct"/>
          </w:tcPr>
          <w:p w:rsidR="00037D2D" w:rsidRDefault="00037D2D" w:rsidP="00037D2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Default="00037D2D" w:rsidP="00037D2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Pr="00AC275C" w:rsidRDefault="00037D2D" w:rsidP="00037D2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4.614</w:t>
            </w:r>
          </w:p>
        </w:tc>
      </w:tr>
      <w:tr w:rsidR="00037D2D" w:rsidRPr="00D84BDA" w:rsidTr="001D05BC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330E1D" w:rsidRDefault="00037D2D" w:rsidP="00037D2D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330E1D">
              <w:rPr>
                <w:sz w:val="20"/>
                <w:szCs w:val="20"/>
              </w:rPr>
              <w:t>Hitl</w:t>
            </w:r>
            <w:proofErr w:type="spellEnd"/>
            <w:r w:rsidRPr="00330E1D">
              <w:rPr>
                <w:sz w:val="20"/>
                <w:szCs w:val="20"/>
              </w:rPr>
              <w:t xml:space="preserve"> M, </w:t>
            </w:r>
            <w:proofErr w:type="spellStart"/>
            <w:r w:rsidRPr="00330E1D">
              <w:rPr>
                <w:sz w:val="20"/>
                <w:szCs w:val="20"/>
              </w:rPr>
              <w:t>Kladar</w:t>
            </w:r>
            <w:proofErr w:type="spellEnd"/>
            <w:r w:rsidRPr="00330E1D">
              <w:rPr>
                <w:sz w:val="20"/>
                <w:szCs w:val="20"/>
              </w:rPr>
              <w:t xml:space="preserve"> N, </w:t>
            </w:r>
            <w:proofErr w:type="spellStart"/>
            <w:r w:rsidRPr="00330E1D">
              <w:rPr>
                <w:sz w:val="20"/>
                <w:szCs w:val="20"/>
              </w:rPr>
              <w:t>Gavarić</w:t>
            </w:r>
            <w:proofErr w:type="spellEnd"/>
            <w:r w:rsidRPr="00330E1D">
              <w:rPr>
                <w:sz w:val="20"/>
                <w:szCs w:val="20"/>
              </w:rPr>
              <w:t xml:space="preserve"> N, </w:t>
            </w:r>
            <w:proofErr w:type="spellStart"/>
            <w:r w:rsidRPr="00330E1D">
              <w:rPr>
                <w:b/>
                <w:sz w:val="20"/>
                <w:szCs w:val="20"/>
              </w:rPr>
              <w:t>Srđenović</w:t>
            </w:r>
            <w:proofErr w:type="spellEnd"/>
            <w:r w:rsidRPr="00330E1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0E1D">
              <w:rPr>
                <w:b/>
                <w:sz w:val="20"/>
                <w:szCs w:val="20"/>
              </w:rPr>
              <w:t>Čonić</w:t>
            </w:r>
            <w:proofErr w:type="spellEnd"/>
            <w:r w:rsidRPr="00330E1D">
              <w:rPr>
                <w:b/>
                <w:sz w:val="20"/>
                <w:szCs w:val="20"/>
              </w:rPr>
              <w:t xml:space="preserve"> B</w:t>
            </w:r>
            <w:r w:rsidRPr="00330E1D">
              <w:rPr>
                <w:sz w:val="20"/>
                <w:szCs w:val="20"/>
              </w:rPr>
              <w:t xml:space="preserve">, </w:t>
            </w:r>
            <w:proofErr w:type="spellStart"/>
            <w:r w:rsidRPr="00330E1D">
              <w:rPr>
                <w:sz w:val="20"/>
                <w:szCs w:val="20"/>
              </w:rPr>
              <w:t>Božin</w:t>
            </w:r>
            <w:proofErr w:type="spellEnd"/>
            <w:r w:rsidRPr="00330E1D">
              <w:rPr>
                <w:sz w:val="20"/>
                <w:szCs w:val="20"/>
              </w:rPr>
              <w:t xml:space="preserve"> B. </w:t>
            </w:r>
            <w:hyperlink r:id="rId34" w:history="1">
              <w:r w:rsidRPr="00330E1D">
                <w:rPr>
                  <w:rStyle w:val="Hyperlink"/>
                  <w:sz w:val="20"/>
                  <w:szCs w:val="20"/>
                </w:rPr>
                <w:t>Garlic burn injuries- a systematic review of reported cases</w:t>
              </w:r>
            </w:hyperlink>
            <w:r w:rsidRPr="00330E1D">
              <w:rPr>
                <w:sz w:val="20"/>
                <w:szCs w:val="20"/>
              </w:rPr>
              <w:t xml:space="preserve">. Am J </w:t>
            </w:r>
            <w:proofErr w:type="spellStart"/>
            <w:r w:rsidRPr="00330E1D">
              <w:rPr>
                <w:sz w:val="20"/>
                <w:szCs w:val="20"/>
              </w:rPr>
              <w:t>Emerg</w:t>
            </w:r>
            <w:proofErr w:type="spellEnd"/>
            <w:r w:rsidRPr="00330E1D">
              <w:rPr>
                <w:sz w:val="20"/>
                <w:szCs w:val="20"/>
              </w:rPr>
              <w:t xml:space="preserve"> Med. 2021 Jun</w:t>
            </w:r>
            <w:proofErr w:type="gramStart"/>
            <w:r w:rsidRPr="00330E1D">
              <w:rPr>
                <w:sz w:val="20"/>
                <w:szCs w:val="20"/>
              </w:rPr>
              <w:t>;44:5</w:t>
            </w:r>
            <w:proofErr w:type="gramEnd"/>
            <w:r w:rsidRPr="00330E1D">
              <w:rPr>
                <w:sz w:val="20"/>
                <w:szCs w:val="20"/>
              </w:rPr>
              <w:t>-10.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8/32</w:t>
            </w:r>
          </w:p>
        </w:tc>
        <w:tc>
          <w:tcPr>
            <w:tcW w:w="404" w:type="pct"/>
            <w:gridSpan w:val="2"/>
            <w:vAlign w:val="center"/>
          </w:tcPr>
          <w:p w:rsidR="00037D2D" w:rsidRPr="00AC275C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4" w:type="pct"/>
            <w:vAlign w:val="center"/>
          </w:tcPr>
          <w:p w:rsidR="00037D2D" w:rsidRPr="00AC275C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4.093</w:t>
            </w:r>
          </w:p>
        </w:tc>
      </w:tr>
      <w:tr w:rsidR="00037D2D" w:rsidRPr="00D84BDA" w:rsidTr="001D05BC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573171" w:rsidRDefault="00037D2D" w:rsidP="001D05BC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573171">
              <w:rPr>
                <w:sz w:val="20"/>
                <w:szCs w:val="20"/>
              </w:rPr>
              <w:t>Jeli</w:t>
            </w:r>
            <w:r w:rsidR="001D05BC">
              <w:rPr>
                <w:sz w:val="20"/>
                <w:szCs w:val="20"/>
              </w:rPr>
              <w:t>ć</w:t>
            </w:r>
            <w:proofErr w:type="spellEnd"/>
            <w:r w:rsidRPr="00573171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,</w:t>
            </w:r>
            <w:r w:rsidRPr="00573171">
              <w:rPr>
                <w:sz w:val="20"/>
                <w:szCs w:val="20"/>
              </w:rPr>
              <w:t xml:space="preserve"> </w:t>
            </w:r>
            <w:proofErr w:type="spellStart"/>
            <w:r w:rsidRPr="00573171">
              <w:rPr>
                <w:sz w:val="20"/>
                <w:szCs w:val="20"/>
              </w:rPr>
              <w:t>Mandi</w:t>
            </w:r>
            <w:r w:rsidR="001D05BC">
              <w:rPr>
                <w:sz w:val="20"/>
                <w:szCs w:val="20"/>
              </w:rPr>
              <w:t>ć</w:t>
            </w:r>
            <w:proofErr w:type="spellEnd"/>
            <w:r w:rsidRPr="00573171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,</w:t>
            </w:r>
            <w:r w:rsidRPr="00573171">
              <w:rPr>
                <w:sz w:val="20"/>
                <w:szCs w:val="20"/>
              </w:rPr>
              <w:t xml:space="preserve"> </w:t>
            </w:r>
            <w:proofErr w:type="spellStart"/>
            <w:r w:rsidRPr="00573171">
              <w:rPr>
                <w:sz w:val="20"/>
                <w:szCs w:val="20"/>
              </w:rPr>
              <w:t>Mari</w:t>
            </w:r>
            <w:r w:rsidR="001D05BC">
              <w:rPr>
                <w:sz w:val="20"/>
                <w:szCs w:val="20"/>
              </w:rPr>
              <w:t>č</w:t>
            </w:r>
            <w:r w:rsidRPr="00573171">
              <w:rPr>
                <w:sz w:val="20"/>
                <w:szCs w:val="20"/>
              </w:rPr>
              <w:t>i</w:t>
            </w:r>
            <w:r w:rsidR="001D05BC">
              <w:rPr>
                <w:sz w:val="20"/>
                <w:szCs w:val="20"/>
              </w:rPr>
              <w:t>ć</w:t>
            </w:r>
            <w:proofErr w:type="spellEnd"/>
            <w:r w:rsidRPr="00573171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,</w:t>
            </w:r>
            <w:r w:rsidRPr="00573171">
              <w:rPr>
                <w:sz w:val="20"/>
                <w:szCs w:val="20"/>
              </w:rPr>
              <w:t xml:space="preserve"> </w:t>
            </w:r>
            <w:proofErr w:type="spellStart"/>
            <w:r w:rsidRPr="002F4FE6">
              <w:rPr>
                <w:b/>
                <w:sz w:val="20"/>
                <w:szCs w:val="20"/>
              </w:rPr>
              <w:t>Sr</w:t>
            </w:r>
            <w:r>
              <w:rPr>
                <w:b/>
                <w:sz w:val="20"/>
                <w:szCs w:val="20"/>
              </w:rPr>
              <w:t>đ</w:t>
            </w:r>
            <w:r w:rsidRPr="002F4FE6">
              <w:rPr>
                <w:b/>
                <w:sz w:val="20"/>
                <w:szCs w:val="20"/>
              </w:rPr>
              <w:t>enovi</w:t>
            </w:r>
            <w:r w:rsidR="001D05BC">
              <w:rPr>
                <w:b/>
                <w:sz w:val="20"/>
                <w:szCs w:val="20"/>
              </w:rPr>
              <w:t>ć</w:t>
            </w:r>
            <w:proofErr w:type="spellEnd"/>
            <w:r w:rsidRPr="002F4FE6">
              <w:rPr>
                <w:b/>
                <w:sz w:val="20"/>
                <w:szCs w:val="20"/>
              </w:rPr>
              <w:t xml:space="preserve"> B</w:t>
            </w:r>
            <w:r w:rsidRPr="00573171">
              <w:rPr>
                <w:sz w:val="20"/>
                <w:szCs w:val="20"/>
              </w:rPr>
              <w:t xml:space="preserve">. </w:t>
            </w:r>
            <w:hyperlink r:id="rId35" w:history="1">
              <w:r w:rsidRPr="00573171">
                <w:rPr>
                  <w:rStyle w:val="Hyperlink"/>
                  <w:sz w:val="20"/>
                  <w:szCs w:val="20"/>
                </w:rPr>
                <w:t>Oxidative stress and its role in cancer</w:t>
              </w:r>
            </w:hyperlink>
            <w:r w:rsidRPr="00573171">
              <w:rPr>
                <w:sz w:val="20"/>
                <w:szCs w:val="20"/>
              </w:rPr>
              <w:t>. J Canc</w:t>
            </w:r>
            <w:r>
              <w:rPr>
                <w:sz w:val="20"/>
                <w:szCs w:val="20"/>
              </w:rPr>
              <w:t>er</w:t>
            </w:r>
            <w:r w:rsidRPr="00573171">
              <w:rPr>
                <w:sz w:val="20"/>
                <w:szCs w:val="20"/>
              </w:rPr>
              <w:t xml:space="preserve"> Res </w:t>
            </w:r>
            <w:proofErr w:type="spellStart"/>
            <w:r w:rsidRPr="00573171">
              <w:rPr>
                <w:sz w:val="20"/>
                <w:szCs w:val="20"/>
              </w:rPr>
              <w:t>Ther</w:t>
            </w:r>
            <w:proofErr w:type="spellEnd"/>
            <w:r>
              <w:rPr>
                <w:sz w:val="20"/>
                <w:szCs w:val="20"/>
              </w:rPr>
              <w:t>. 2021</w:t>
            </w:r>
            <w:proofErr w:type="gramStart"/>
            <w:r>
              <w:rPr>
                <w:sz w:val="20"/>
                <w:szCs w:val="20"/>
              </w:rPr>
              <w:t>;17</w:t>
            </w:r>
            <w:proofErr w:type="gramEnd"/>
            <w:r>
              <w:rPr>
                <w:sz w:val="20"/>
                <w:szCs w:val="20"/>
              </w:rPr>
              <w:t>(1):22-</w:t>
            </w:r>
            <w:r w:rsidRPr="005731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234/245</w:t>
            </w: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4" w:type="pct"/>
            <w:vAlign w:val="center"/>
          </w:tcPr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1.331</w:t>
            </w:r>
          </w:p>
        </w:tc>
      </w:tr>
      <w:tr w:rsidR="00037D2D" w:rsidRPr="00D84BDA" w:rsidTr="001D05BC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7749B3" w:rsidRDefault="00037D2D" w:rsidP="001D05BC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7749B3">
              <w:rPr>
                <w:sz w:val="20"/>
                <w:szCs w:val="20"/>
              </w:rPr>
              <w:t>Salaj</w:t>
            </w:r>
            <w:proofErr w:type="spellEnd"/>
            <w:r w:rsidRPr="007749B3">
              <w:rPr>
                <w:sz w:val="20"/>
                <w:szCs w:val="20"/>
              </w:rPr>
              <w:t xml:space="preserve"> N, </w:t>
            </w:r>
            <w:proofErr w:type="spellStart"/>
            <w:r w:rsidRPr="007749B3">
              <w:rPr>
                <w:sz w:val="20"/>
                <w:szCs w:val="20"/>
              </w:rPr>
              <w:t>Kladar</w:t>
            </w:r>
            <w:proofErr w:type="spellEnd"/>
            <w:r w:rsidRPr="007749B3">
              <w:rPr>
                <w:sz w:val="20"/>
                <w:szCs w:val="20"/>
              </w:rPr>
              <w:t xml:space="preserve"> N, </w:t>
            </w:r>
            <w:proofErr w:type="spellStart"/>
            <w:r w:rsidRPr="00330E1D">
              <w:rPr>
                <w:b/>
                <w:sz w:val="20"/>
                <w:szCs w:val="20"/>
              </w:rPr>
              <w:t>Sr</w:t>
            </w:r>
            <w:r>
              <w:rPr>
                <w:b/>
                <w:sz w:val="20"/>
                <w:szCs w:val="20"/>
              </w:rPr>
              <w:t>đ</w:t>
            </w:r>
            <w:r w:rsidRPr="00330E1D">
              <w:rPr>
                <w:b/>
                <w:sz w:val="20"/>
                <w:szCs w:val="20"/>
              </w:rPr>
              <w:t>enovic</w:t>
            </w:r>
            <w:proofErr w:type="spellEnd"/>
            <w:r w:rsidRPr="00330E1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0E1D">
              <w:rPr>
                <w:b/>
                <w:sz w:val="20"/>
                <w:szCs w:val="20"/>
              </w:rPr>
              <w:t>Čonić</w:t>
            </w:r>
            <w:proofErr w:type="spellEnd"/>
            <w:r w:rsidRPr="00330E1D">
              <w:rPr>
                <w:b/>
                <w:sz w:val="20"/>
                <w:szCs w:val="20"/>
              </w:rPr>
              <w:t xml:space="preserve"> B</w:t>
            </w:r>
            <w:r w:rsidRPr="007749B3">
              <w:rPr>
                <w:sz w:val="20"/>
                <w:szCs w:val="20"/>
              </w:rPr>
              <w:t xml:space="preserve">, </w:t>
            </w:r>
            <w:proofErr w:type="spellStart"/>
            <w:r w:rsidRPr="007749B3">
              <w:rPr>
                <w:sz w:val="20"/>
                <w:szCs w:val="20"/>
              </w:rPr>
              <w:t>Jeremić</w:t>
            </w:r>
            <w:proofErr w:type="spellEnd"/>
            <w:r w:rsidRPr="007749B3">
              <w:rPr>
                <w:sz w:val="20"/>
                <w:szCs w:val="20"/>
              </w:rPr>
              <w:t xml:space="preserve"> K, </w:t>
            </w:r>
            <w:proofErr w:type="spellStart"/>
            <w:r w:rsidRPr="007749B3">
              <w:rPr>
                <w:sz w:val="20"/>
                <w:szCs w:val="20"/>
              </w:rPr>
              <w:t>Barjaktarović</w:t>
            </w:r>
            <w:proofErr w:type="spellEnd"/>
            <w:r w:rsidRPr="007749B3">
              <w:rPr>
                <w:sz w:val="20"/>
                <w:szCs w:val="20"/>
              </w:rPr>
              <w:t xml:space="preserve"> J, </w:t>
            </w:r>
            <w:proofErr w:type="spellStart"/>
            <w:r w:rsidRPr="007749B3">
              <w:rPr>
                <w:sz w:val="20"/>
                <w:szCs w:val="20"/>
              </w:rPr>
              <w:t>Hitl</w:t>
            </w:r>
            <w:proofErr w:type="spellEnd"/>
            <w:r w:rsidRPr="007749B3">
              <w:rPr>
                <w:sz w:val="20"/>
                <w:szCs w:val="20"/>
              </w:rPr>
              <w:t xml:space="preserve"> M, </w:t>
            </w:r>
            <w:r w:rsidR="001D05BC">
              <w:rPr>
                <w:sz w:val="20"/>
                <w:szCs w:val="20"/>
              </w:rPr>
              <w:t>et al</w:t>
            </w:r>
            <w:r w:rsidRPr="007749B3">
              <w:rPr>
                <w:sz w:val="20"/>
                <w:szCs w:val="20"/>
              </w:rPr>
              <w:t xml:space="preserve">. </w:t>
            </w:r>
            <w:hyperlink r:id="rId36" w:history="1">
              <w:r w:rsidRPr="00330E1D">
                <w:rPr>
                  <w:rStyle w:val="Hyperlink"/>
                  <w:sz w:val="20"/>
                  <w:szCs w:val="20"/>
                </w:rPr>
                <w:t>Stabilization of sunflower and olive oils with savory (</w:t>
              </w:r>
              <w:proofErr w:type="spellStart"/>
              <w:r w:rsidRPr="00330E1D">
                <w:rPr>
                  <w:rStyle w:val="Hyperlink"/>
                  <w:sz w:val="20"/>
                  <w:szCs w:val="20"/>
                </w:rPr>
                <w:t>Satureja</w:t>
              </w:r>
              <w:proofErr w:type="spellEnd"/>
              <w:r w:rsidRPr="00330E1D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330E1D">
                <w:rPr>
                  <w:rStyle w:val="Hyperlink"/>
                  <w:sz w:val="20"/>
                  <w:szCs w:val="20"/>
                </w:rPr>
                <w:t>kitaibelii</w:t>
              </w:r>
              <w:proofErr w:type="spellEnd"/>
              <w:r w:rsidRPr="00330E1D">
                <w:rPr>
                  <w:rStyle w:val="Hyperlink"/>
                  <w:sz w:val="20"/>
                  <w:szCs w:val="20"/>
                </w:rPr>
                <w:t xml:space="preserve">, </w:t>
              </w:r>
              <w:proofErr w:type="spellStart"/>
              <w:r w:rsidRPr="00330E1D">
                <w:rPr>
                  <w:rStyle w:val="Hyperlink"/>
                  <w:sz w:val="20"/>
                  <w:szCs w:val="20"/>
                </w:rPr>
                <w:t>Lamiaceae</w:t>
              </w:r>
              <w:proofErr w:type="spellEnd"/>
              <w:r w:rsidRPr="00330E1D">
                <w:rPr>
                  <w:rStyle w:val="Hyperlink"/>
                  <w:sz w:val="20"/>
                  <w:szCs w:val="20"/>
                </w:rPr>
                <w:t>)</w:t>
              </w:r>
            </w:hyperlink>
            <w:r w:rsidRPr="007749B3">
              <w:rPr>
                <w:sz w:val="20"/>
                <w:szCs w:val="20"/>
              </w:rPr>
              <w:t>. J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749B3">
              <w:rPr>
                <w:sz w:val="20"/>
                <w:szCs w:val="20"/>
              </w:rPr>
              <w:t xml:space="preserve">Food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749B3">
              <w:rPr>
                <w:sz w:val="20"/>
                <w:szCs w:val="20"/>
              </w:rPr>
              <w:t>Nutr</w:t>
            </w:r>
            <w:proofErr w:type="spellEnd"/>
            <w:proofErr w:type="gramEnd"/>
            <w:r w:rsidRPr="007749B3">
              <w:rPr>
                <w:sz w:val="20"/>
                <w:szCs w:val="20"/>
              </w:rPr>
              <w:t xml:space="preserve"> Res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Slov</w:t>
            </w:r>
            <w:proofErr w:type="spellEnd"/>
            <w:r>
              <w:rPr>
                <w:sz w:val="20"/>
                <w:szCs w:val="20"/>
              </w:rPr>
              <w:t>. 2020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7749B3">
              <w:rPr>
                <w:sz w:val="20"/>
                <w:szCs w:val="20"/>
              </w:rPr>
              <w:t>59</w:t>
            </w:r>
            <w:proofErr w:type="gramEnd"/>
            <w:r w:rsidRPr="007749B3">
              <w:rPr>
                <w:sz w:val="20"/>
                <w:szCs w:val="20"/>
              </w:rPr>
              <w:t>(3):259</w:t>
            </w:r>
            <w:r>
              <w:rPr>
                <w:sz w:val="20"/>
                <w:szCs w:val="20"/>
              </w:rPr>
              <w:t>-</w:t>
            </w:r>
            <w:r w:rsidRPr="007749B3">
              <w:rPr>
                <w:sz w:val="20"/>
                <w:szCs w:val="20"/>
              </w:rPr>
              <w:t>71.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119/144</w:t>
            </w: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Pr="00AC275C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4" w:type="pct"/>
            <w:vAlign w:val="center"/>
          </w:tcPr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Pr="00AC275C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1.333</w:t>
            </w:r>
          </w:p>
        </w:tc>
      </w:tr>
      <w:tr w:rsidR="00037D2D" w:rsidRPr="00D84BDA" w:rsidTr="001D05BC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3616F0" w:rsidRDefault="001D05BC" w:rsidP="001D05BC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Mrđ</w:t>
            </w:r>
            <w:r w:rsidR="00037D2D" w:rsidRPr="003616F0">
              <w:rPr>
                <w:sz w:val="20"/>
                <w:szCs w:val="20"/>
              </w:rPr>
              <w:t>anovi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Suđ</w:t>
            </w:r>
            <w:r w:rsidR="00037D2D" w:rsidRPr="003616F0">
              <w:rPr>
                <w:sz w:val="20"/>
                <w:szCs w:val="20"/>
              </w:rPr>
              <w:t>i</w:t>
            </w:r>
            <w:proofErr w:type="spellEnd"/>
            <w:r w:rsidR="00037D2D" w:rsidRPr="003616F0">
              <w:rPr>
                <w:sz w:val="20"/>
                <w:szCs w:val="20"/>
              </w:rPr>
              <w:t xml:space="preserve"> J, </w:t>
            </w:r>
            <w:proofErr w:type="spellStart"/>
            <w:r w:rsidR="00037D2D" w:rsidRPr="003616F0">
              <w:rPr>
                <w:b/>
                <w:sz w:val="20"/>
                <w:szCs w:val="20"/>
              </w:rPr>
              <w:t>Sr</w:t>
            </w:r>
            <w:r w:rsidR="00037D2D">
              <w:rPr>
                <w:b/>
                <w:sz w:val="20"/>
                <w:szCs w:val="20"/>
              </w:rPr>
              <w:t>đ</w:t>
            </w:r>
            <w:r w:rsidR="00037D2D" w:rsidRPr="003616F0">
              <w:rPr>
                <w:b/>
                <w:sz w:val="20"/>
                <w:szCs w:val="20"/>
              </w:rPr>
              <w:t>enovi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="00037D2D" w:rsidRPr="003616F0">
              <w:rPr>
                <w:b/>
                <w:sz w:val="20"/>
                <w:szCs w:val="20"/>
              </w:rPr>
              <w:t xml:space="preserve"> B</w:t>
            </w:r>
            <w:r w:rsidR="00037D2D" w:rsidRPr="003616F0">
              <w:rPr>
                <w:sz w:val="20"/>
                <w:szCs w:val="20"/>
              </w:rPr>
              <w:t xml:space="preserve">, </w:t>
            </w:r>
            <w:proofErr w:type="spellStart"/>
            <w:r w:rsidR="00037D2D" w:rsidRPr="003616F0">
              <w:rPr>
                <w:sz w:val="20"/>
                <w:szCs w:val="20"/>
              </w:rPr>
              <w:t>Doj</w:t>
            </w:r>
            <w:r>
              <w:rPr>
                <w:sz w:val="20"/>
                <w:szCs w:val="20"/>
              </w:rPr>
              <w:t>č</w:t>
            </w:r>
            <w:r w:rsidR="00037D2D" w:rsidRPr="003616F0">
              <w:rPr>
                <w:sz w:val="20"/>
                <w:szCs w:val="20"/>
              </w:rPr>
              <w:t>inovi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="00037D2D" w:rsidRPr="003616F0">
              <w:rPr>
                <w:sz w:val="20"/>
                <w:szCs w:val="20"/>
              </w:rPr>
              <w:t xml:space="preserve"> S, </w:t>
            </w:r>
            <w:proofErr w:type="spellStart"/>
            <w:r w:rsidR="00037D2D" w:rsidRPr="003616F0">
              <w:rPr>
                <w:sz w:val="20"/>
                <w:szCs w:val="20"/>
              </w:rPr>
              <w:t>Bogdanovi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="00037D2D" w:rsidRPr="003616F0">
              <w:rPr>
                <w:sz w:val="20"/>
                <w:szCs w:val="20"/>
              </w:rPr>
              <w:t xml:space="preserve"> V, </w:t>
            </w:r>
            <w:proofErr w:type="spellStart"/>
            <w:r w:rsidR="00037D2D" w:rsidRPr="003616F0">
              <w:rPr>
                <w:sz w:val="20"/>
                <w:szCs w:val="20"/>
              </w:rPr>
              <w:t>Jakovljevi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D, et al</w:t>
            </w:r>
            <w:r w:rsidR="00037D2D" w:rsidRPr="003616F0">
              <w:rPr>
                <w:sz w:val="20"/>
                <w:szCs w:val="20"/>
              </w:rPr>
              <w:t xml:space="preserve">. </w:t>
            </w:r>
            <w:hyperlink r:id="rId37" w:history="1">
              <w:r w:rsidR="00037D2D" w:rsidRPr="003616F0">
                <w:rPr>
                  <w:rStyle w:val="Hyperlink"/>
                  <w:sz w:val="20"/>
                  <w:szCs w:val="20"/>
                </w:rPr>
                <w:t xml:space="preserve">Accidental Use of Milk With an Increased Concentration of </w:t>
              </w:r>
              <w:proofErr w:type="spellStart"/>
              <w:r w:rsidR="00037D2D" w:rsidRPr="003616F0">
                <w:rPr>
                  <w:rStyle w:val="Hyperlink"/>
                  <w:sz w:val="20"/>
                  <w:szCs w:val="20"/>
                </w:rPr>
                <w:t>Aflatoxins</w:t>
              </w:r>
              <w:proofErr w:type="spellEnd"/>
              <w:r w:rsidR="00037D2D" w:rsidRPr="003616F0">
                <w:rPr>
                  <w:rStyle w:val="Hyperlink"/>
                  <w:sz w:val="20"/>
                  <w:szCs w:val="20"/>
                </w:rPr>
                <w:t xml:space="preserve"> Causes Significant DNA Damage in Hospital Workers Exposed to Ionizing Radiation</w:t>
              </w:r>
            </w:hyperlink>
            <w:r w:rsidR="00037D2D" w:rsidRPr="003616F0">
              <w:rPr>
                <w:sz w:val="20"/>
                <w:szCs w:val="20"/>
              </w:rPr>
              <w:t>. Front Public Health. 2020 Jul 24</w:t>
            </w:r>
            <w:proofErr w:type="gramStart"/>
            <w:r w:rsidR="00037D2D" w:rsidRPr="003616F0">
              <w:rPr>
                <w:sz w:val="20"/>
                <w:szCs w:val="20"/>
              </w:rPr>
              <w:t>;8:323</w:t>
            </w:r>
            <w:proofErr w:type="gramEnd"/>
            <w:r w:rsidR="00037D2D" w:rsidRPr="003616F0"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72/296</w:t>
            </w: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Pr="00AC275C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4" w:type="pct"/>
            <w:vAlign w:val="center"/>
          </w:tcPr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Pr="00AC275C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3.709</w:t>
            </w:r>
          </w:p>
        </w:tc>
      </w:tr>
      <w:tr w:rsidR="00037D2D" w:rsidRPr="00D84BDA" w:rsidTr="001D05BC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AC275C" w:rsidRDefault="00037D2D" w:rsidP="001D05BC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AC275C">
              <w:rPr>
                <w:bCs/>
                <w:sz w:val="20"/>
                <w:szCs w:val="20"/>
              </w:rPr>
              <w:t>Kladar</w:t>
            </w:r>
            <w:proofErr w:type="spellEnd"/>
            <w:r w:rsidRPr="00AC275C">
              <w:rPr>
                <w:bCs/>
                <w:sz w:val="20"/>
                <w:szCs w:val="20"/>
              </w:rPr>
              <w:t xml:space="preserve"> N</w:t>
            </w:r>
            <w:r w:rsidRPr="00AC275C">
              <w:rPr>
                <w:sz w:val="20"/>
                <w:szCs w:val="20"/>
              </w:rPr>
              <w:t xml:space="preserve">, </w:t>
            </w:r>
            <w:proofErr w:type="spellStart"/>
            <w:r w:rsidRPr="00AC275C">
              <w:rPr>
                <w:sz w:val="20"/>
                <w:szCs w:val="20"/>
              </w:rPr>
              <w:t>Anačkov</w:t>
            </w:r>
            <w:proofErr w:type="spellEnd"/>
            <w:r w:rsidRPr="00AC275C">
              <w:rPr>
                <w:sz w:val="20"/>
                <w:szCs w:val="20"/>
              </w:rPr>
              <w:t xml:space="preserve"> G, </w:t>
            </w:r>
            <w:proofErr w:type="spellStart"/>
            <w:r w:rsidRPr="00A42F49">
              <w:rPr>
                <w:b/>
                <w:sz w:val="20"/>
                <w:szCs w:val="20"/>
              </w:rPr>
              <w:t>Srđenović</w:t>
            </w:r>
            <w:proofErr w:type="spellEnd"/>
            <w:r w:rsidRPr="00A42F49">
              <w:rPr>
                <w:b/>
                <w:sz w:val="20"/>
                <w:szCs w:val="20"/>
              </w:rPr>
              <w:t xml:space="preserve"> B</w:t>
            </w:r>
            <w:r w:rsidRPr="00AC275C">
              <w:rPr>
                <w:sz w:val="20"/>
                <w:szCs w:val="20"/>
              </w:rPr>
              <w:t xml:space="preserve">, </w:t>
            </w:r>
            <w:proofErr w:type="spellStart"/>
            <w:r w:rsidRPr="00A42F49">
              <w:rPr>
                <w:sz w:val="20"/>
                <w:szCs w:val="20"/>
              </w:rPr>
              <w:t>Gavarić</w:t>
            </w:r>
            <w:proofErr w:type="spellEnd"/>
            <w:r w:rsidRPr="00A42F49">
              <w:rPr>
                <w:sz w:val="20"/>
                <w:szCs w:val="20"/>
              </w:rPr>
              <w:t xml:space="preserve"> N</w:t>
            </w:r>
            <w:r w:rsidRPr="00AC275C">
              <w:rPr>
                <w:sz w:val="20"/>
                <w:szCs w:val="20"/>
              </w:rPr>
              <w:t xml:space="preserve">, </w:t>
            </w:r>
            <w:proofErr w:type="spellStart"/>
            <w:r w:rsidRPr="00AC275C">
              <w:rPr>
                <w:sz w:val="20"/>
                <w:szCs w:val="20"/>
              </w:rPr>
              <w:t>Hitl</w:t>
            </w:r>
            <w:proofErr w:type="spellEnd"/>
            <w:r w:rsidRPr="00AC275C">
              <w:rPr>
                <w:sz w:val="20"/>
                <w:szCs w:val="20"/>
              </w:rPr>
              <w:t xml:space="preserve"> M, </w:t>
            </w:r>
            <w:proofErr w:type="spellStart"/>
            <w:r w:rsidRPr="00AC275C">
              <w:rPr>
                <w:sz w:val="20"/>
                <w:szCs w:val="20"/>
              </w:rPr>
              <w:t>Salaj</w:t>
            </w:r>
            <w:proofErr w:type="spellEnd"/>
            <w:r w:rsidRPr="00AC275C">
              <w:rPr>
                <w:sz w:val="20"/>
                <w:szCs w:val="20"/>
              </w:rPr>
              <w:t xml:space="preserve"> N, </w:t>
            </w:r>
            <w:r w:rsidR="001D05BC">
              <w:rPr>
                <w:sz w:val="20"/>
                <w:szCs w:val="20"/>
              </w:rPr>
              <w:t>et al</w:t>
            </w:r>
            <w:r w:rsidRPr="00AC275C">
              <w:rPr>
                <w:sz w:val="20"/>
                <w:szCs w:val="20"/>
              </w:rPr>
              <w:t xml:space="preserve">. </w:t>
            </w:r>
            <w:hyperlink r:id="rId38" w:history="1">
              <w:r w:rsidRPr="00AC275C">
                <w:rPr>
                  <w:rStyle w:val="Hyperlink"/>
                  <w:sz w:val="20"/>
                  <w:szCs w:val="20"/>
                </w:rPr>
                <w:t xml:space="preserve">John’s </w:t>
              </w:r>
              <w:proofErr w:type="spellStart"/>
              <w:r w:rsidRPr="00AC275C">
                <w:rPr>
                  <w:rStyle w:val="Hyperlink"/>
                  <w:sz w:val="20"/>
                  <w:szCs w:val="20"/>
                </w:rPr>
                <w:t>wort</w:t>
              </w:r>
              <w:proofErr w:type="spellEnd"/>
              <w:r w:rsidRPr="00AC275C">
                <w:rPr>
                  <w:rStyle w:val="Hyperlink"/>
                  <w:sz w:val="20"/>
                  <w:szCs w:val="20"/>
                </w:rPr>
                <w:t xml:space="preserve"> herbal teas – biological potential and </w:t>
              </w:r>
              <w:proofErr w:type="spellStart"/>
              <w:r w:rsidRPr="00AC275C">
                <w:rPr>
                  <w:rStyle w:val="Hyperlink"/>
                  <w:sz w:val="20"/>
                  <w:szCs w:val="20"/>
                </w:rPr>
                <w:t>chemometric</w:t>
              </w:r>
              <w:proofErr w:type="spellEnd"/>
              <w:r w:rsidRPr="00AC275C">
                <w:rPr>
                  <w:rStyle w:val="Hyperlink"/>
                  <w:sz w:val="20"/>
                  <w:szCs w:val="20"/>
                </w:rPr>
                <w:t xml:space="preserve"> approach to quality control</w:t>
              </w:r>
            </w:hyperlink>
            <w:r w:rsidRPr="00AC275C">
              <w:rPr>
                <w:sz w:val="20"/>
                <w:szCs w:val="20"/>
              </w:rPr>
              <w:t xml:space="preserve">. Plant Foods Hum </w:t>
            </w:r>
            <w:proofErr w:type="spellStart"/>
            <w:r w:rsidRPr="00AC275C">
              <w:rPr>
                <w:sz w:val="20"/>
                <w:szCs w:val="20"/>
              </w:rPr>
              <w:t>Nutr</w:t>
            </w:r>
            <w:proofErr w:type="spellEnd"/>
            <w:r w:rsidRPr="00AC275C">
              <w:rPr>
                <w:sz w:val="20"/>
                <w:szCs w:val="20"/>
              </w:rPr>
              <w:t>. 2020</w:t>
            </w:r>
            <w:proofErr w:type="gramStart"/>
            <w:r w:rsidRPr="00AC275C">
              <w:rPr>
                <w:sz w:val="20"/>
                <w:szCs w:val="20"/>
              </w:rPr>
              <w:t>;75</w:t>
            </w:r>
            <w:proofErr w:type="gramEnd"/>
            <w:r w:rsidRPr="00AC275C">
              <w:rPr>
                <w:sz w:val="20"/>
                <w:szCs w:val="20"/>
              </w:rPr>
              <w:t>(3):390-5.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Pr="00AC275C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AC275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144</w:t>
            </w:r>
          </w:p>
          <w:p w:rsidR="00037D2D" w:rsidRPr="00AC275C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Pr="00AC275C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C275C">
              <w:rPr>
                <w:sz w:val="20"/>
                <w:szCs w:val="20"/>
              </w:rPr>
              <w:t>21</w:t>
            </w:r>
          </w:p>
          <w:p w:rsidR="00037D2D" w:rsidRPr="00AC275C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037D2D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37D2D" w:rsidRPr="00AC275C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C275C">
              <w:rPr>
                <w:sz w:val="20"/>
                <w:szCs w:val="20"/>
              </w:rPr>
              <w:t>2.901</w:t>
            </w:r>
          </w:p>
          <w:p w:rsidR="00037D2D" w:rsidRPr="00AC275C" w:rsidRDefault="00037D2D" w:rsidP="001D05B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7D2D" w:rsidRPr="00D84BDA" w:rsidTr="001D05BC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18" w:type="pct"/>
            <w:gridSpan w:val="6"/>
          </w:tcPr>
          <w:p w:rsidR="00037D2D" w:rsidRPr="00D97EC7" w:rsidRDefault="00037D2D" w:rsidP="001D05BC">
            <w:pPr>
              <w:jc w:val="both"/>
            </w:pPr>
            <w:r w:rsidRPr="00A42F49">
              <w:rPr>
                <w:b/>
              </w:rPr>
              <w:t>Sr</w:t>
            </w:r>
            <w:r>
              <w:rPr>
                <w:b/>
              </w:rPr>
              <w:t>đ</w:t>
            </w:r>
            <w:r w:rsidRPr="00A42F49">
              <w:rPr>
                <w:b/>
              </w:rPr>
              <w:t>enovi</w:t>
            </w:r>
            <w:r w:rsidR="001D05BC">
              <w:rPr>
                <w:b/>
              </w:rPr>
              <w:t>ć</w:t>
            </w:r>
            <w:r w:rsidRPr="00A42F49">
              <w:rPr>
                <w:b/>
              </w:rPr>
              <w:t xml:space="preserve"> B</w:t>
            </w:r>
            <w:r>
              <w:t>, Torovi</w:t>
            </w:r>
            <w:r w:rsidR="001D05BC">
              <w:t>ć</w:t>
            </w:r>
            <w:r>
              <w:t xml:space="preserve"> L, Kladar N, Bo</w:t>
            </w:r>
            <w:r w:rsidR="001D05BC">
              <w:t>žin B, Suđ</w:t>
            </w:r>
            <w:r>
              <w:t xml:space="preserve">i J. </w:t>
            </w:r>
            <w:r w:rsidR="00953217">
              <w:fldChar w:fldCharType="begin"/>
            </w:r>
            <w:r w:rsidR="00953217">
              <w:instrText>HYPERLINK "https://reader.elsevier.com/reader/sd/pii/S0273230019301709?token=10B9991C9CACEDA50660DBCD753B010C0872FB0B046C3033A6B53B1C4DF5A84A4B5B582088D5383A508A5ADD9FFD0DE5&amp;originRegion=eu-west-1&amp;originCreation=20220815063551"</w:instrText>
            </w:r>
            <w:r w:rsidR="00953217">
              <w:fldChar w:fldCharType="separate"/>
            </w:r>
            <w:r w:rsidRPr="00A42F49">
              <w:rPr>
                <w:rStyle w:val="Hyperlink"/>
              </w:rPr>
              <w:t>Health risk assessment for pediatric population associated with ethanol and selected residual solvents in herbal based products</w:t>
            </w:r>
            <w:r w:rsidR="00953217">
              <w:fldChar w:fldCharType="end"/>
            </w:r>
            <w:r>
              <w:t>. Regul Toxicol Pharmacol. 2019 Oct;107:104406.</w:t>
            </w:r>
          </w:p>
        </w:tc>
        <w:tc>
          <w:tcPr>
            <w:tcW w:w="485" w:type="pct"/>
            <w:gridSpan w:val="2"/>
            <w:vAlign w:val="center"/>
          </w:tcPr>
          <w:p w:rsidR="00037D2D" w:rsidRPr="00D97EC7" w:rsidRDefault="00037D2D" w:rsidP="001D05BC">
            <w:pPr>
              <w:jc w:val="center"/>
            </w:pPr>
            <w:r>
              <w:t>1/16</w:t>
            </w:r>
          </w:p>
        </w:tc>
        <w:tc>
          <w:tcPr>
            <w:tcW w:w="404" w:type="pct"/>
            <w:gridSpan w:val="2"/>
            <w:vAlign w:val="center"/>
          </w:tcPr>
          <w:p w:rsidR="00037D2D" w:rsidRPr="00D97EC7" w:rsidRDefault="00037D2D" w:rsidP="001D05BC">
            <w:pPr>
              <w:jc w:val="center"/>
            </w:pPr>
            <w:r>
              <w:t>21a</w:t>
            </w:r>
          </w:p>
        </w:tc>
        <w:tc>
          <w:tcPr>
            <w:tcW w:w="444" w:type="pct"/>
            <w:vAlign w:val="center"/>
          </w:tcPr>
          <w:p w:rsidR="00037D2D" w:rsidRPr="00D97EC7" w:rsidRDefault="00037D2D" w:rsidP="001D05BC">
            <w:pPr>
              <w:jc w:val="center"/>
            </w:pPr>
            <w:r>
              <w:t>2.652</w:t>
            </w:r>
          </w:p>
        </w:tc>
      </w:tr>
      <w:tr w:rsidR="00037D2D" w:rsidRPr="00D84BDA" w:rsidTr="001D05BC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Default="00037D2D" w:rsidP="00037D2D">
            <w:pPr>
              <w:jc w:val="both"/>
            </w:pPr>
            <w:r>
              <w:t>J</w:t>
            </w:r>
            <w:r w:rsidR="001D05BC">
              <w:t>elić M, Mandić A, Kladar N, Suđ</w:t>
            </w:r>
            <w:r>
              <w:t xml:space="preserve">i J, Božin B, </w:t>
            </w:r>
            <w:r w:rsidRPr="003616F0">
              <w:rPr>
                <w:b/>
              </w:rPr>
              <w:t>Sr</w:t>
            </w:r>
            <w:r>
              <w:rPr>
                <w:b/>
              </w:rPr>
              <w:t>đ</w:t>
            </w:r>
            <w:r w:rsidRPr="003616F0">
              <w:rPr>
                <w:b/>
              </w:rPr>
              <w:t>enović B</w:t>
            </w:r>
            <w:r>
              <w:t xml:space="preserve">. </w:t>
            </w:r>
            <w:r w:rsidR="00953217">
              <w:fldChar w:fldCharType="begin"/>
            </w:r>
            <w:r w:rsidR="00953217">
              <w:instrText>HYPERLINK "https://www.ncbi.nlm.nih.gov/pmc/articles/PMC6298469/pdf/jomb-37-336.pdf"</w:instrText>
            </w:r>
            <w:r w:rsidR="00953217">
              <w:fldChar w:fldCharType="separate"/>
            </w:r>
            <w:r w:rsidRPr="003616F0">
              <w:rPr>
                <w:rStyle w:val="Hyperlink"/>
              </w:rPr>
              <w:t>Lipid Peroxidation, Antioxidative Defense and Level of 8-hydroxy-2-deoxyguanosine in Cervical Cancer Patients</w:t>
            </w:r>
            <w:r w:rsidR="00953217">
              <w:fldChar w:fldCharType="end"/>
            </w:r>
            <w:r>
              <w:t>. J Med Biochem. 2018 Jul 1;37(3):336-45.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1D05BC">
            <w:pPr>
              <w:jc w:val="center"/>
            </w:pPr>
            <w:r>
              <w:t>222/299</w:t>
            </w: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1D05BC">
            <w:pPr>
              <w:jc w:val="center"/>
            </w:pPr>
            <w:r>
              <w:t>23</w:t>
            </w:r>
          </w:p>
        </w:tc>
        <w:tc>
          <w:tcPr>
            <w:tcW w:w="444" w:type="pct"/>
            <w:vAlign w:val="center"/>
          </w:tcPr>
          <w:p w:rsidR="00037D2D" w:rsidRDefault="00037D2D" w:rsidP="001D05BC">
            <w:pPr>
              <w:jc w:val="center"/>
            </w:pPr>
            <w:r>
              <w:t>2.000</w:t>
            </w:r>
          </w:p>
        </w:tc>
      </w:tr>
      <w:tr w:rsidR="00037D2D" w:rsidRPr="00D84BDA" w:rsidTr="001D05BC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Default="00037D2D" w:rsidP="001D05BC">
            <w:pPr>
              <w:jc w:val="both"/>
            </w:pPr>
            <w:r>
              <w:t>Borišev I, Mrđanovi</w:t>
            </w:r>
            <w:r w:rsidR="001D05BC">
              <w:t>ć</w:t>
            </w:r>
            <w:r>
              <w:t xml:space="preserve"> J, Petrovi</w:t>
            </w:r>
            <w:r w:rsidR="001D05BC">
              <w:t>ć</w:t>
            </w:r>
            <w:r>
              <w:t xml:space="preserve"> D, Seke M, Jović D, </w:t>
            </w:r>
            <w:r w:rsidRPr="003616F0">
              <w:rPr>
                <w:b/>
              </w:rPr>
              <w:t>Srđenović B</w:t>
            </w:r>
            <w:r>
              <w:t xml:space="preserve">, </w:t>
            </w:r>
            <w:r w:rsidR="001D05BC">
              <w:t>et al</w:t>
            </w:r>
            <w:r>
              <w:t xml:space="preserve">. </w:t>
            </w:r>
            <w:r w:rsidR="00953217">
              <w:fldChar w:fldCharType="begin"/>
            </w:r>
            <w:r w:rsidR="00953217">
              <w:instrText>HYPERLINK "https://iopscience.iop.org/article/10.1088/1361-6528/aac7dd/pdf"</w:instrText>
            </w:r>
            <w:r w:rsidR="00953217">
              <w:fldChar w:fldCharType="separate"/>
            </w:r>
            <w:r w:rsidRPr="003616F0">
              <w:rPr>
                <w:rStyle w:val="Hyperlink"/>
              </w:rPr>
              <w:t>Nanoformulations of doxorubicin: how far have we come and where do we go from here?</w:t>
            </w:r>
            <w:r w:rsidR="00953217">
              <w:fldChar w:fldCharType="end"/>
            </w:r>
            <w:r>
              <w:t xml:space="preserve"> Nanotechnology. 2018 Aug 17;29(33):332002.</w:t>
            </w:r>
          </w:p>
        </w:tc>
        <w:tc>
          <w:tcPr>
            <w:tcW w:w="485" w:type="pct"/>
            <w:gridSpan w:val="2"/>
            <w:vAlign w:val="center"/>
          </w:tcPr>
          <w:p w:rsidR="00037D2D" w:rsidRDefault="00037D2D" w:rsidP="001D05BC">
            <w:pPr>
              <w:jc w:val="center"/>
            </w:pPr>
            <w:r>
              <w:t>84/293</w:t>
            </w:r>
          </w:p>
        </w:tc>
        <w:tc>
          <w:tcPr>
            <w:tcW w:w="404" w:type="pct"/>
            <w:gridSpan w:val="2"/>
            <w:vAlign w:val="center"/>
          </w:tcPr>
          <w:p w:rsidR="00037D2D" w:rsidRDefault="00037D2D" w:rsidP="001D05BC">
            <w:pPr>
              <w:jc w:val="center"/>
            </w:pPr>
            <w:r>
              <w:t>21</w:t>
            </w:r>
          </w:p>
        </w:tc>
        <w:tc>
          <w:tcPr>
            <w:tcW w:w="444" w:type="pct"/>
            <w:vAlign w:val="center"/>
          </w:tcPr>
          <w:p w:rsidR="00037D2D" w:rsidRDefault="00037D2D" w:rsidP="001D05BC">
            <w:pPr>
              <w:jc w:val="center"/>
            </w:pPr>
            <w:r>
              <w:t>3.399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D97EC7" w:rsidRDefault="00037D2D" w:rsidP="001D05BC">
            <w:pPr>
              <w:jc w:val="both"/>
            </w:pPr>
            <w:r>
              <w:t>Petrovi</w:t>
            </w:r>
            <w:r w:rsidR="001D05BC">
              <w:t>ć</w:t>
            </w:r>
            <w:r>
              <w:t xml:space="preserve"> D, Seke M, Borovi</w:t>
            </w:r>
            <w:r w:rsidR="001D05BC">
              <w:t>ć</w:t>
            </w:r>
            <w:r>
              <w:t xml:space="preserve"> ML, Jovi</w:t>
            </w:r>
            <w:r w:rsidR="001D05BC">
              <w:t>ć</w:t>
            </w:r>
            <w:r>
              <w:t xml:space="preserve"> D, Bori</w:t>
            </w:r>
            <w:r w:rsidR="001D05BC">
              <w:t>š</w:t>
            </w:r>
            <w:r>
              <w:t xml:space="preserve">ev I, </w:t>
            </w:r>
            <w:r w:rsidRPr="003616F0">
              <w:rPr>
                <w:b/>
              </w:rPr>
              <w:t>Sr</w:t>
            </w:r>
            <w:r>
              <w:rPr>
                <w:b/>
              </w:rPr>
              <w:t>đ</w:t>
            </w:r>
            <w:r w:rsidRPr="003616F0">
              <w:rPr>
                <w:b/>
              </w:rPr>
              <w:t>enovi</w:t>
            </w:r>
            <w:r w:rsidR="001D05BC">
              <w:rPr>
                <w:b/>
              </w:rPr>
              <w:t>ć</w:t>
            </w:r>
            <w:r w:rsidRPr="003616F0">
              <w:rPr>
                <w:b/>
              </w:rPr>
              <w:t xml:space="preserve"> B</w:t>
            </w:r>
            <w:r>
              <w:t xml:space="preserve">, </w:t>
            </w:r>
            <w:r w:rsidR="001D05BC">
              <w:t>et al</w:t>
            </w:r>
            <w:r>
              <w:t xml:space="preserve">. </w:t>
            </w:r>
            <w:r w:rsidR="00953217">
              <w:fldChar w:fldCharType="begin"/>
            </w:r>
            <w:r w:rsidR="00953217">
              <w:instrText>HYPERLINK "https://www.sciencedirect.com/science/article/pii/S0014480017305890/pdf"</w:instrText>
            </w:r>
            <w:r w:rsidR="00953217">
              <w:fldChar w:fldCharType="separate"/>
            </w:r>
            <w:r w:rsidRPr="003616F0">
              <w:rPr>
                <w:rStyle w:val="Hyperlink"/>
              </w:rPr>
              <w:t>Hepatoprotective effect of fullerenol/doxorubicin nanocomposite in acute treatment of healthy rats</w:t>
            </w:r>
            <w:r w:rsidR="00953217">
              <w:fldChar w:fldCharType="end"/>
            </w:r>
            <w:r>
              <w:t>. Exp Mol Pathol. 2018;104(3):199-211.</w:t>
            </w:r>
          </w:p>
        </w:tc>
        <w:tc>
          <w:tcPr>
            <w:tcW w:w="485" w:type="pct"/>
            <w:gridSpan w:val="2"/>
            <w:vAlign w:val="center"/>
          </w:tcPr>
          <w:p w:rsidR="00037D2D" w:rsidRPr="00D97EC7" w:rsidRDefault="00037D2D" w:rsidP="00037D2D">
            <w:pPr>
              <w:jc w:val="center"/>
            </w:pPr>
            <w:r>
              <w:t>31/76</w:t>
            </w:r>
          </w:p>
        </w:tc>
        <w:tc>
          <w:tcPr>
            <w:tcW w:w="404" w:type="pct"/>
            <w:gridSpan w:val="2"/>
            <w:vAlign w:val="center"/>
          </w:tcPr>
          <w:p w:rsidR="00037D2D" w:rsidRPr="00D97EC7" w:rsidRDefault="00037D2D" w:rsidP="00037D2D">
            <w:pPr>
              <w:jc w:val="center"/>
            </w:pPr>
            <w:r>
              <w:t>22</w:t>
            </w:r>
          </w:p>
        </w:tc>
        <w:tc>
          <w:tcPr>
            <w:tcW w:w="444" w:type="pct"/>
            <w:vAlign w:val="center"/>
          </w:tcPr>
          <w:p w:rsidR="00037D2D" w:rsidRPr="00D97EC7" w:rsidRDefault="00037D2D" w:rsidP="00037D2D">
            <w:pPr>
              <w:jc w:val="center"/>
            </w:pPr>
            <w:r>
              <w:t>2.350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D97EC7" w:rsidRDefault="001D05BC" w:rsidP="001D05BC">
            <w:pPr>
              <w:jc w:val="both"/>
            </w:pPr>
            <w:r>
              <w:t>Kladar N, Mrđ</w:t>
            </w:r>
            <w:r w:rsidR="00037D2D" w:rsidRPr="00D97EC7">
              <w:t>anovi</w:t>
            </w:r>
            <w:r>
              <w:t>ć</w:t>
            </w:r>
            <w:r w:rsidR="00037D2D" w:rsidRPr="00D97EC7">
              <w:t xml:space="preserve"> J, Anackov G, </w:t>
            </w:r>
            <w:r>
              <w:t>Š</w:t>
            </w:r>
            <w:r w:rsidR="00037D2D" w:rsidRPr="00D97EC7">
              <w:t>olaji</w:t>
            </w:r>
            <w:r>
              <w:t>ć</w:t>
            </w:r>
            <w:r w:rsidR="00037D2D" w:rsidRPr="00D97EC7">
              <w:t xml:space="preserve"> S, </w:t>
            </w:r>
            <w:r w:rsidR="00037D2D" w:rsidRPr="00A42F49">
              <w:t>Gavari</w:t>
            </w:r>
            <w:r>
              <w:t>ć</w:t>
            </w:r>
            <w:r w:rsidR="00037D2D" w:rsidRPr="00A42F49">
              <w:t xml:space="preserve"> N</w:t>
            </w:r>
            <w:r w:rsidR="00037D2D" w:rsidRPr="00D97EC7">
              <w:t xml:space="preserve">, </w:t>
            </w:r>
            <w:r w:rsidR="00037D2D" w:rsidRPr="00A42F49">
              <w:rPr>
                <w:b/>
              </w:rPr>
              <w:t>Sr</w:t>
            </w:r>
            <w:r w:rsidR="00037D2D">
              <w:rPr>
                <w:b/>
              </w:rPr>
              <w:t>đ</w:t>
            </w:r>
            <w:r w:rsidR="00037D2D" w:rsidRPr="00A42F49">
              <w:rPr>
                <w:b/>
              </w:rPr>
              <w:t>enovi</w:t>
            </w:r>
            <w:r>
              <w:rPr>
                <w:b/>
              </w:rPr>
              <w:t>ć</w:t>
            </w:r>
            <w:r w:rsidR="00037D2D" w:rsidRPr="00A42F49">
              <w:rPr>
                <w:b/>
              </w:rPr>
              <w:t xml:space="preserve"> B</w:t>
            </w:r>
            <w:r w:rsidR="00037D2D" w:rsidRPr="00D97EC7">
              <w:t xml:space="preserve">, </w:t>
            </w:r>
            <w:r>
              <w:t>et al</w:t>
            </w:r>
            <w:r w:rsidR="00037D2D" w:rsidRPr="00D97EC7">
              <w:t>. </w:t>
            </w:r>
            <w:r w:rsidR="00953217">
              <w:fldChar w:fldCharType="begin"/>
            </w:r>
            <w:r w:rsidR="00953217">
              <w:instrText>HYPERLINK "https://www.hindawi.com/journals/ecam/2017/2865610/"</w:instrText>
            </w:r>
            <w:r w:rsidR="00953217">
              <w:fldChar w:fldCharType="separate"/>
            </w:r>
            <w:r w:rsidR="00037D2D" w:rsidRPr="00D97EC7">
              <w:rPr>
                <w:rStyle w:val="Hyperlink"/>
              </w:rPr>
              <w:t>Hypericum perforatum: synthesis of active principles during flowering and fruitification-novel aspects of biological potential</w:t>
            </w:r>
            <w:r w:rsidR="00953217">
              <w:fldChar w:fldCharType="end"/>
            </w:r>
            <w:r w:rsidR="00037D2D" w:rsidRPr="00D97EC7">
              <w:t xml:space="preserve">. </w:t>
            </w:r>
            <w:r w:rsidR="00037D2D" w:rsidRPr="00D97EC7">
              <w:rPr>
                <w:rStyle w:val="medium-bold"/>
              </w:rPr>
              <w:t xml:space="preserve">Evid Based Complement Alternat Med. </w:t>
            </w:r>
            <w:r w:rsidR="00037D2D">
              <w:t>2017;2017:2865610</w:t>
            </w:r>
            <w:r w:rsidR="00037D2D" w:rsidRPr="00D97EC7">
              <w:rPr>
                <w:rStyle w:val="medium-bold"/>
              </w:rPr>
              <w:t xml:space="preserve">.  </w:t>
            </w:r>
          </w:p>
        </w:tc>
        <w:tc>
          <w:tcPr>
            <w:tcW w:w="485" w:type="pct"/>
            <w:gridSpan w:val="2"/>
            <w:vAlign w:val="center"/>
          </w:tcPr>
          <w:p w:rsidR="00037D2D" w:rsidRPr="00D97EC7" w:rsidRDefault="00037D2D" w:rsidP="00037D2D">
            <w:pPr>
              <w:jc w:val="center"/>
            </w:pPr>
            <w:r w:rsidRPr="00D97EC7">
              <w:t>7/24</w:t>
            </w:r>
          </w:p>
          <w:p w:rsidR="00037D2D" w:rsidRPr="00D97EC7" w:rsidRDefault="00037D2D" w:rsidP="00037D2D">
            <w:pPr>
              <w:jc w:val="center"/>
            </w:pPr>
            <w:r w:rsidRPr="00D97EC7">
              <w:t>(2015)</w:t>
            </w:r>
          </w:p>
        </w:tc>
        <w:tc>
          <w:tcPr>
            <w:tcW w:w="404" w:type="pct"/>
            <w:gridSpan w:val="2"/>
            <w:vAlign w:val="center"/>
          </w:tcPr>
          <w:p w:rsidR="00037D2D" w:rsidRPr="00D97EC7" w:rsidRDefault="00037D2D" w:rsidP="00037D2D">
            <w:pPr>
              <w:jc w:val="center"/>
            </w:pPr>
            <w:r w:rsidRPr="00D97EC7">
              <w:t>21</w:t>
            </w:r>
          </w:p>
          <w:p w:rsidR="00037D2D" w:rsidRPr="00D97EC7" w:rsidRDefault="00037D2D" w:rsidP="00037D2D">
            <w:pPr>
              <w:jc w:val="center"/>
            </w:pPr>
            <w:r w:rsidRPr="00D97EC7">
              <w:t>(2015)</w:t>
            </w:r>
          </w:p>
        </w:tc>
        <w:tc>
          <w:tcPr>
            <w:tcW w:w="444" w:type="pct"/>
            <w:vAlign w:val="center"/>
          </w:tcPr>
          <w:p w:rsidR="00037D2D" w:rsidRPr="00D97EC7" w:rsidRDefault="00037D2D" w:rsidP="00037D2D">
            <w:pPr>
              <w:jc w:val="center"/>
            </w:pPr>
            <w:r w:rsidRPr="00D97EC7">
              <w:t>1.931</w:t>
            </w:r>
          </w:p>
          <w:p w:rsidR="00037D2D" w:rsidRPr="00D97EC7" w:rsidRDefault="00037D2D" w:rsidP="00037D2D">
            <w:pPr>
              <w:jc w:val="center"/>
            </w:pPr>
            <w:r w:rsidRPr="00D97EC7">
              <w:t>(2015)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01656D" w:rsidRDefault="00037D2D" w:rsidP="001D05BC">
            <w:pPr>
              <w:jc w:val="both"/>
            </w:pPr>
            <w:r>
              <w:t>Ja</w:t>
            </w:r>
            <w:r w:rsidR="001D05BC">
              <w:t>č</w:t>
            </w:r>
            <w:r>
              <w:t>evi</w:t>
            </w:r>
            <w:r w:rsidR="001D05BC">
              <w:t>ć V, Đ</w:t>
            </w:r>
            <w:r>
              <w:t>ordjevi</w:t>
            </w:r>
            <w:r w:rsidR="001D05BC">
              <w:t>ć</w:t>
            </w:r>
            <w:r>
              <w:t xml:space="preserve"> A, </w:t>
            </w:r>
            <w:r w:rsidRPr="003616F0">
              <w:rPr>
                <w:b/>
              </w:rPr>
              <w:t>Sr</w:t>
            </w:r>
            <w:r>
              <w:rPr>
                <w:b/>
              </w:rPr>
              <w:t>đ</w:t>
            </w:r>
            <w:r w:rsidRPr="003616F0">
              <w:rPr>
                <w:b/>
              </w:rPr>
              <w:t>enovi</w:t>
            </w:r>
            <w:r w:rsidR="001D05BC">
              <w:rPr>
                <w:b/>
              </w:rPr>
              <w:t>ć</w:t>
            </w:r>
            <w:r w:rsidRPr="003616F0">
              <w:rPr>
                <w:b/>
              </w:rPr>
              <w:t xml:space="preserve"> B</w:t>
            </w:r>
            <w:r>
              <w:t>, Mili</w:t>
            </w:r>
            <w:r w:rsidR="001D05BC">
              <w:t>ć</w:t>
            </w:r>
            <w:r>
              <w:t xml:space="preserve">-Tores V, </w:t>
            </w:r>
            <w:r w:rsidR="001D05BC">
              <w:t>Š</w:t>
            </w:r>
            <w:r>
              <w:t>egrt Z, Dragojevi</w:t>
            </w:r>
            <w:r w:rsidR="001D05BC">
              <w:t>ć</w:t>
            </w:r>
            <w:r>
              <w:t>-Simi</w:t>
            </w:r>
            <w:r w:rsidR="001D05BC">
              <w:t>ć</w:t>
            </w:r>
            <w:r>
              <w:t xml:space="preserve"> V, </w:t>
            </w:r>
            <w:r w:rsidR="001D05BC">
              <w:t>et al</w:t>
            </w:r>
            <w:r>
              <w:t xml:space="preserve">. </w:t>
            </w:r>
            <w:r w:rsidR="00953217">
              <w:fldChar w:fldCharType="begin"/>
            </w:r>
            <w:r w:rsidR="00953217">
              <w:instrText>HYPERLINK "https://www.sciencedirect.com/science/article/pii/S0014480017300059/pdf"</w:instrText>
            </w:r>
            <w:r w:rsidR="00953217">
              <w:fldChar w:fldCharType="separate"/>
            </w:r>
            <w:r w:rsidRPr="003616F0">
              <w:rPr>
                <w:rStyle w:val="Hyperlink"/>
              </w:rPr>
              <w:t>Fullerenol nanoparticles prevents doxorubicin-induced acute hepatotoxicity in rats</w:t>
            </w:r>
            <w:r w:rsidR="00953217">
              <w:fldChar w:fldCharType="end"/>
            </w:r>
            <w:r>
              <w:t>. Exp Mol Pathol. 2017 Apr;102(2):360-9.</w:t>
            </w:r>
          </w:p>
        </w:tc>
        <w:tc>
          <w:tcPr>
            <w:tcW w:w="485" w:type="pct"/>
            <w:gridSpan w:val="2"/>
            <w:vAlign w:val="center"/>
          </w:tcPr>
          <w:p w:rsidR="00037D2D" w:rsidRPr="0001656D" w:rsidRDefault="00037D2D" w:rsidP="00037D2D">
            <w:pPr>
              <w:jc w:val="center"/>
            </w:pPr>
            <w:r>
              <w:t>23/79 (2015)</w:t>
            </w:r>
          </w:p>
        </w:tc>
        <w:tc>
          <w:tcPr>
            <w:tcW w:w="404" w:type="pct"/>
            <w:gridSpan w:val="2"/>
            <w:vAlign w:val="center"/>
          </w:tcPr>
          <w:p w:rsidR="00037D2D" w:rsidRPr="0001656D" w:rsidRDefault="00037D2D" w:rsidP="00037D2D">
            <w:pPr>
              <w:jc w:val="center"/>
            </w:pPr>
            <w:r>
              <w:t>21 (2015)</w:t>
            </w:r>
          </w:p>
        </w:tc>
        <w:tc>
          <w:tcPr>
            <w:tcW w:w="444" w:type="pct"/>
            <w:vAlign w:val="center"/>
          </w:tcPr>
          <w:p w:rsidR="00037D2D" w:rsidRPr="0001656D" w:rsidRDefault="00037D2D" w:rsidP="00037D2D">
            <w:pPr>
              <w:jc w:val="center"/>
            </w:pPr>
            <w:r>
              <w:t>2.638 (2015)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01656D" w:rsidRDefault="001D05BC" w:rsidP="001D05BC">
            <w:pPr>
              <w:jc w:val="both"/>
              <w:rPr>
                <w:lang w:val="en-US"/>
              </w:rPr>
            </w:pPr>
            <w:r>
              <w:t>Kladar N, Anačkov G, Rat M</w:t>
            </w:r>
            <w:r w:rsidR="00037D2D" w:rsidRPr="0001656D">
              <w:t xml:space="preserve">, </w:t>
            </w:r>
            <w:r w:rsidR="00037D2D" w:rsidRPr="0001656D">
              <w:rPr>
                <w:b/>
              </w:rPr>
              <w:t>Srđenović B</w:t>
            </w:r>
            <w:r>
              <w:t>, Grujić N, Šefer E</w:t>
            </w:r>
            <w:r w:rsidR="00037D2D" w:rsidRPr="0001656D">
              <w:t xml:space="preserve">, </w:t>
            </w:r>
            <w:r>
              <w:t>et al</w:t>
            </w:r>
            <w:r w:rsidR="00037D2D" w:rsidRPr="0001656D">
              <w:t xml:space="preserve">. </w:t>
            </w:r>
            <w:r w:rsidR="00953217">
              <w:fldChar w:fldCharType="begin"/>
            </w:r>
            <w:r w:rsidR="00953217">
              <w:instrText>HYPERLINK "http://onlinelibrary.wiley.com/doi/10.1002/cbdv.201400174/pdf"</w:instrText>
            </w:r>
            <w:r w:rsidR="00953217">
              <w:fldChar w:fldCharType="separate"/>
            </w:r>
            <w:r w:rsidR="00037D2D" w:rsidRPr="0001656D">
              <w:rPr>
                <w:rStyle w:val="Hyperlink"/>
              </w:rPr>
              <w:t>Biochemical characterization of Helichrysum italicum (Roth) G. Don subsp. italicum (Asteraceae) from Montenegro: Phytochemical screening, chemotaxonomy and antioxidant properties</w:t>
            </w:r>
            <w:r w:rsidR="00953217">
              <w:fldChar w:fldCharType="end"/>
            </w:r>
            <w:r w:rsidR="00037D2D" w:rsidRPr="0001656D">
              <w:t>. Chem Biodivers. 2015;12(3):419-31.</w:t>
            </w:r>
          </w:p>
        </w:tc>
        <w:tc>
          <w:tcPr>
            <w:tcW w:w="485" w:type="pct"/>
            <w:gridSpan w:val="2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t>90/163</w:t>
            </w:r>
          </w:p>
        </w:tc>
        <w:tc>
          <w:tcPr>
            <w:tcW w:w="404" w:type="pct"/>
            <w:gridSpan w:val="2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t>22</w:t>
            </w:r>
          </w:p>
        </w:tc>
        <w:tc>
          <w:tcPr>
            <w:tcW w:w="444" w:type="pct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t>1.444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01656D" w:rsidRDefault="00037D2D" w:rsidP="001D05BC">
            <w:pPr>
              <w:jc w:val="both"/>
            </w:pPr>
            <w:r w:rsidRPr="0001656D">
              <w:t xml:space="preserve">Kladar N, </w:t>
            </w:r>
            <w:r w:rsidRPr="0001656D">
              <w:rPr>
                <w:b/>
              </w:rPr>
              <w:t>Srđenović B</w:t>
            </w:r>
            <w:r w:rsidRPr="0001656D">
              <w:t xml:space="preserve">, Grujić N, Bokić B, Rat M, Anačkov G, </w:t>
            </w:r>
            <w:r w:rsidR="001D05BC">
              <w:t>et al</w:t>
            </w:r>
            <w:r w:rsidRPr="0001656D">
              <w:t xml:space="preserve">. </w:t>
            </w:r>
            <w:r w:rsidR="00953217">
              <w:fldChar w:fldCharType="begin"/>
            </w:r>
            <w:r w:rsidR="00953217">
              <w:instrText>HYPERLINK "https://link.springer.com/article/10.1007%2Fs40415-015-0177-3"</w:instrText>
            </w:r>
            <w:r w:rsidR="00953217">
              <w:fldChar w:fldCharType="separate"/>
            </w:r>
            <w:r w:rsidRPr="0001656D">
              <w:rPr>
                <w:rStyle w:val="Hyperlink"/>
              </w:rPr>
              <w:t>Ecologically and ontogenetically induced variations in phenolic compounds and biological activities of Hypericum maculatum subsp. maculatum, Hypericaceae</w:t>
            </w:r>
            <w:r w:rsidRPr="0001656D">
              <w:rPr>
                <w:rStyle w:val="Hyperlink"/>
                <w:bCs/>
              </w:rPr>
              <w:t>.</w:t>
            </w:r>
            <w:r w:rsidR="00953217">
              <w:fldChar w:fldCharType="end"/>
            </w:r>
            <w:r w:rsidRPr="0001656D">
              <w:rPr>
                <w:bCs/>
              </w:rPr>
              <w:t xml:space="preserve"> Braz J Bot. 2015;38(4):703-15.</w:t>
            </w:r>
          </w:p>
        </w:tc>
        <w:tc>
          <w:tcPr>
            <w:tcW w:w="485" w:type="pct"/>
            <w:gridSpan w:val="2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t>95/199</w:t>
            </w:r>
          </w:p>
          <w:p w:rsidR="00037D2D" w:rsidRPr="0001656D" w:rsidRDefault="00037D2D" w:rsidP="00037D2D">
            <w:pPr>
              <w:jc w:val="center"/>
            </w:pPr>
            <w:r w:rsidRPr="0001656D">
              <w:t>(2013)</w:t>
            </w:r>
          </w:p>
        </w:tc>
        <w:tc>
          <w:tcPr>
            <w:tcW w:w="404" w:type="pct"/>
            <w:gridSpan w:val="2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t>22</w:t>
            </w:r>
          </w:p>
          <w:p w:rsidR="00037D2D" w:rsidRPr="0001656D" w:rsidRDefault="00037D2D" w:rsidP="00037D2D">
            <w:pPr>
              <w:jc w:val="center"/>
            </w:pPr>
            <w:r w:rsidRPr="0001656D">
              <w:t>(2013)</w:t>
            </w:r>
          </w:p>
        </w:tc>
        <w:tc>
          <w:tcPr>
            <w:tcW w:w="444" w:type="pct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t>1.385</w:t>
            </w:r>
          </w:p>
          <w:p w:rsidR="00037D2D" w:rsidRPr="0001656D" w:rsidRDefault="00037D2D" w:rsidP="00037D2D">
            <w:pPr>
              <w:jc w:val="center"/>
            </w:pPr>
            <w:r w:rsidRPr="0001656D">
              <w:t>(2013)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01656D" w:rsidRDefault="00037D2D" w:rsidP="001D05BC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01656D">
              <w:rPr>
                <w:b/>
                <w:color w:val="000000"/>
                <w:lang w:val="en-US"/>
              </w:rPr>
              <w:t>Sr</w:t>
            </w:r>
            <w:proofErr w:type="spellEnd"/>
            <w:r w:rsidRPr="0001656D">
              <w:rPr>
                <w:b/>
                <w:color w:val="000000"/>
              </w:rPr>
              <w:t>đenović B</w:t>
            </w:r>
            <w:r w:rsidRPr="0001656D">
              <w:rPr>
                <w:color w:val="000000"/>
              </w:rPr>
              <w:t xml:space="preserve">, Slavić M, Stankov K, Kladar N, Jović D, Seke M, </w:t>
            </w:r>
            <w:r w:rsidR="001D05BC">
              <w:rPr>
                <w:color w:val="000000"/>
              </w:rPr>
              <w:t>et al</w:t>
            </w:r>
            <w:r w:rsidRPr="0001656D">
              <w:rPr>
                <w:color w:val="000000"/>
              </w:rPr>
              <w:t xml:space="preserve">. </w:t>
            </w:r>
            <w:hyperlink r:id="rId39" w:history="1">
              <w:r w:rsidRPr="0001656D">
                <w:rPr>
                  <w:rStyle w:val="Hyperlink"/>
                </w:rPr>
                <w:t>Size distribution of fullerenol nanoparticles in cell culture medium and their influence on antioxidative enzymes in Chinese hamster ovary cells</w:t>
              </w:r>
            </w:hyperlink>
            <w:r w:rsidRPr="0001656D">
              <w:rPr>
                <w:color w:val="000000"/>
              </w:rPr>
              <w:t xml:space="preserve">. </w:t>
            </w:r>
            <w:proofErr w:type="spellStart"/>
            <w:r w:rsidRPr="0001656D">
              <w:rPr>
                <w:color w:val="000000"/>
                <w:lang w:val="en-US"/>
              </w:rPr>
              <w:t>Hemijska</w:t>
            </w:r>
            <w:proofErr w:type="spellEnd"/>
            <w:r w:rsidRPr="0001656D">
              <w:rPr>
                <w:color w:val="000000"/>
                <w:lang w:val="en-US"/>
              </w:rPr>
              <w:t xml:space="preserve"> </w:t>
            </w:r>
            <w:proofErr w:type="spellStart"/>
            <w:r w:rsidRPr="0001656D">
              <w:rPr>
                <w:color w:val="000000"/>
                <w:lang w:val="en-US"/>
              </w:rPr>
              <w:t>industrija</w:t>
            </w:r>
            <w:proofErr w:type="spellEnd"/>
            <w:r w:rsidRPr="0001656D">
              <w:rPr>
                <w:color w:val="000000"/>
                <w:lang w:val="en-US"/>
              </w:rPr>
              <w:t>. 2015</w:t>
            </w:r>
            <w:proofErr w:type="gramStart"/>
            <w:r w:rsidRPr="0001656D">
              <w:rPr>
                <w:color w:val="000000"/>
                <w:lang w:val="en-US"/>
              </w:rPr>
              <w:t>;69</w:t>
            </w:r>
            <w:proofErr w:type="gramEnd"/>
            <w:r w:rsidRPr="0001656D">
              <w:rPr>
                <w:color w:val="000000"/>
                <w:lang w:val="en-US"/>
              </w:rPr>
              <w:t>(4)425–31.</w:t>
            </w:r>
          </w:p>
        </w:tc>
        <w:tc>
          <w:tcPr>
            <w:tcW w:w="485" w:type="pct"/>
            <w:gridSpan w:val="2"/>
            <w:vAlign w:val="center"/>
          </w:tcPr>
          <w:p w:rsidR="00037D2D" w:rsidRPr="0001656D" w:rsidRDefault="00037D2D" w:rsidP="00037D2D">
            <w:pPr>
              <w:spacing w:after="120"/>
              <w:jc w:val="center"/>
              <w:rPr>
                <w:color w:val="000000"/>
                <w:lang w:val="en-US"/>
              </w:rPr>
            </w:pPr>
            <w:r w:rsidRPr="0001656D">
              <w:rPr>
                <w:color w:val="000000"/>
                <w:lang w:val="en-US"/>
              </w:rPr>
              <w:t>118/135</w:t>
            </w:r>
          </w:p>
        </w:tc>
        <w:tc>
          <w:tcPr>
            <w:tcW w:w="404" w:type="pct"/>
            <w:gridSpan w:val="2"/>
            <w:vAlign w:val="center"/>
          </w:tcPr>
          <w:p w:rsidR="00037D2D" w:rsidRPr="0001656D" w:rsidRDefault="00037D2D" w:rsidP="00037D2D">
            <w:pPr>
              <w:spacing w:after="120"/>
              <w:jc w:val="center"/>
              <w:rPr>
                <w:color w:val="000000"/>
                <w:lang w:val="en-US"/>
              </w:rPr>
            </w:pPr>
            <w:r w:rsidRPr="0001656D">
              <w:rPr>
                <w:color w:val="000000"/>
                <w:lang w:val="en-US"/>
              </w:rPr>
              <w:t>23</w:t>
            </w:r>
          </w:p>
        </w:tc>
        <w:tc>
          <w:tcPr>
            <w:tcW w:w="444" w:type="pct"/>
            <w:vAlign w:val="center"/>
          </w:tcPr>
          <w:p w:rsidR="00037D2D" w:rsidRPr="0001656D" w:rsidRDefault="00037D2D" w:rsidP="00037D2D">
            <w:pPr>
              <w:spacing w:after="120"/>
              <w:jc w:val="center"/>
              <w:rPr>
                <w:color w:val="000000"/>
                <w:lang w:val="en-US"/>
              </w:rPr>
            </w:pPr>
            <w:r w:rsidRPr="0001656D">
              <w:rPr>
                <w:color w:val="000000"/>
                <w:lang w:val="en-US"/>
              </w:rPr>
              <w:t>0.437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01656D" w:rsidRDefault="001D05BC" w:rsidP="001D05BC">
            <w:pPr>
              <w:pStyle w:val="ListParagraph"/>
              <w:ind w:left="0"/>
              <w:jc w:val="both"/>
            </w:pPr>
            <w:r>
              <w:rPr>
                <w:color w:val="000000"/>
                <w:shd w:val="clear" w:color="auto" w:fill="FFFFFF"/>
              </w:rPr>
              <w:t>Đorđ</w:t>
            </w:r>
            <w:r w:rsidR="00037D2D" w:rsidRPr="0001656D">
              <w:rPr>
                <w:color w:val="000000"/>
                <w:shd w:val="clear" w:color="auto" w:fill="FFFFFF"/>
              </w:rPr>
              <w:t>evi</w:t>
            </w:r>
            <w:r>
              <w:rPr>
                <w:color w:val="000000"/>
                <w:shd w:val="clear" w:color="auto" w:fill="FFFFFF"/>
              </w:rPr>
              <w:t>ć</w:t>
            </w:r>
            <w:r w:rsidR="00037D2D" w:rsidRPr="0001656D">
              <w:rPr>
                <w:color w:val="000000"/>
                <w:shd w:val="clear" w:color="auto" w:fill="FFFFFF"/>
              </w:rPr>
              <w:t xml:space="preserve"> A, </w:t>
            </w:r>
            <w:r w:rsidR="00037D2D" w:rsidRPr="0001656D">
              <w:rPr>
                <w:b/>
                <w:color w:val="000000"/>
                <w:shd w:val="clear" w:color="auto" w:fill="FFFFFF"/>
              </w:rPr>
              <w:t>Sr</w:t>
            </w:r>
            <w:r w:rsidR="00037D2D">
              <w:rPr>
                <w:b/>
                <w:color w:val="000000"/>
                <w:shd w:val="clear" w:color="auto" w:fill="FFFFFF"/>
              </w:rPr>
              <w:t>đ</w:t>
            </w:r>
            <w:r w:rsidR="00037D2D" w:rsidRPr="0001656D">
              <w:rPr>
                <w:b/>
                <w:color w:val="000000"/>
                <w:shd w:val="clear" w:color="auto" w:fill="FFFFFF"/>
              </w:rPr>
              <w:t>enovi</w:t>
            </w:r>
            <w:r>
              <w:rPr>
                <w:b/>
                <w:color w:val="000000"/>
                <w:shd w:val="clear" w:color="auto" w:fill="FFFFFF"/>
              </w:rPr>
              <w:t>ć</w:t>
            </w:r>
            <w:r w:rsidR="00037D2D" w:rsidRPr="0001656D">
              <w:rPr>
                <w:b/>
                <w:color w:val="000000"/>
                <w:shd w:val="clear" w:color="auto" w:fill="FFFFFF"/>
              </w:rPr>
              <w:t xml:space="preserve"> B</w:t>
            </w:r>
            <w:r w:rsidR="00037D2D" w:rsidRPr="0001656D">
              <w:rPr>
                <w:color w:val="000000"/>
                <w:shd w:val="clear" w:color="auto" w:fill="FFFFFF"/>
              </w:rPr>
              <w:t>, Seke M, Petrovi</w:t>
            </w:r>
            <w:r>
              <w:rPr>
                <w:color w:val="000000"/>
                <w:shd w:val="clear" w:color="auto" w:fill="FFFFFF"/>
              </w:rPr>
              <w:t>ć D, Injac R, Mrđ</w:t>
            </w:r>
            <w:r w:rsidR="00037D2D" w:rsidRPr="0001656D">
              <w:rPr>
                <w:color w:val="000000"/>
                <w:shd w:val="clear" w:color="auto" w:fill="FFFFFF"/>
              </w:rPr>
              <w:t>anovi</w:t>
            </w:r>
            <w:r>
              <w:rPr>
                <w:color w:val="000000"/>
                <w:shd w:val="clear" w:color="auto" w:fill="FFFFFF"/>
              </w:rPr>
              <w:t>ć</w:t>
            </w:r>
            <w:r w:rsidR="00037D2D" w:rsidRPr="0001656D">
              <w:rPr>
                <w:color w:val="000000"/>
                <w:shd w:val="clear" w:color="auto" w:fill="FFFFFF"/>
              </w:rPr>
              <w:t xml:space="preserve"> J. </w:t>
            </w:r>
            <w:r w:rsidR="00953217">
              <w:fldChar w:fldCharType="begin"/>
            </w:r>
            <w:r w:rsidR="00953217">
              <w:instrText>HYPERLINK "https://www.hindawi.com/journals/jnm/2015/567073/"</w:instrText>
            </w:r>
            <w:r w:rsidR="00953217">
              <w:fldChar w:fldCharType="separate"/>
            </w:r>
            <w:r w:rsidR="00037D2D" w:rsidRPr="0001656D">
              <w:rPr>
                <w:rStyle w:val="Hyperlink"/>
                <w:shd w:val="clear" w:color="auto" w:fill="FFFFFF"/>
              </w:rPr>
              <w:t>Review of synthesis and antioxidant potential of fullerenol</w:t>
            </w:r>
            <w:r w:rsidR="00037D2D" w:rsidRPr="0001656D">
              <w:rPr>
                <w:rStyle w:val="Hyperlink"/>
              </w:rPr>
              <w:t xml:space="preserve"> </w:t>
            </w:r>
            <w:r w:rsidR="00037D2D" w:rsidRPr="0001656D">
              <w:rPr>
                <w:rStyle w:val="Hyperlink"/>
                <w:shd w:val="clear" w:color="auto" w:fill="FFFFFF"/>
              </w:rPr>
              <w:t>nanoparticles</w:t>
            </w:r>
            <w:r w:rsidR="00953217">
              <w:fldChar w:fldCharType="end"/>
            </w:r>
            <w:r w:rsidR="00037D2D" w:rsidRPr="0001656D">
              <w:rPr>
                <w:color w:val="000000"/>
                <w:shd w:val="clear" w:color="auto" w:fill="FFFFFF"/>
              </w:rPr>
              <w:t>. J Nanomater. 2015: No 567073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85" w:type="pct"/>
            <w:gridSpan w:val="2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t>123/271</w:t>
            </w:r>
          </w:p>
        </w:tc>
        <w:tc>
          <w:tcPr>
            <w:tcW w:w="404" w:type="pct"/>
            <w:gridSpan w:val="2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t>22</w:t>
            </w:r>
          </w:p>
        </w:tc>
        <w:tc>
          <w:tcPr>
            <w:tcW w:w="444" w:type="pct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t>1.758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01656D" w:rsidRDefault="00037D2D" w:rsidP="001D05BC">
            <w:pPr>
              <w:pStyle w:val="frfield"/>
              <w:jc w:val="both"/>
              <w:rPr>
                <w:sz w:val="20"/>
                <w:szCs w:val="20"/>
              </w:rPr>
            </w:pPr>
            <w:r w:rsidRPr="0001656D">
              <w:rPr>
                <w:noProof/>
                <w:sz w:val="20"/>
                <w:szCs w:val="20"/>
              </w:rPr>
              <w:t>Petrovi</w:t>
            </w:r>
            <w:r w:rsidR="001D05BC">
              <w:rPr>
                <w:noProof/>
                <w:sz w:val="20"/>
                <w:szCs w:val="20"/>
              </w:rPr>
              <w:t>ć</w:t>
            </w:r>
            <w:r w:rsidRPr="0001656D">
              <w:rPr>
                <w:noProof/>
                <w:sz w:val="20"/>
                <w:szCs w:val="20"/>
              </w:rPr>
              <w:t xml:space="preserve"> D, Seke M, </w:t>
            </w:r>
            <w:r w:rsidRPr="0001656D">
              <w:rPr>
                <w:b/>
                <w:noProof/>
                <w:sz w:val="20"/>
                <w:szCs w:val="20"/>
              </w:rPr>
              <w:t>Sr</w:t>
            </w:r>
            <w:r>
              <w:rPr>
                <w:b/>
                <w:noProof/>
                <w:sz w:val="20"/>
                <w:szCs w:val="20"/>
              </w:rPr>
              <w:t>đ</w:t>
            </w:r>
            <w:r w:rsidRPr="0001656D">
              <w:rPr>
                <w:b/>
                <w:noProof/>
                <w:sz w:val="20"/>
                <w:szCs w:val="20"/>
              </w:rPr>
              <w:t>enovi</w:t>
            </w:r>
            <w:r w:rsidR="001D05BC">
              <w:rPr>
                <w:b/>
                <w:noProof/>
                <w:sz w:val="20"/>
                <w:szCs w:val="20"/>
              </w:rPr>
              <w:t>ć</w:t>
            </w:r>
            <w:r w:rsidRPr="0001656D">
              <w:rPr>
                <w:b/>
                <w:noProof/>
                <w:sz w:val="20"/>
                <w:szCs w:val="20"/>
              </w:rPr>
              <w:t xml:space="preserve"> B</w:t>
            </w:r>
            <w:r w:rsidR="001D05BC">
              <w:rPr>
                <w:noProof/>
                <w:sz w:val="20"/>
                <w:szCs w:val="20"/>
              </w:rPr>
              <w:t>, Đorđ</w:t>
            </w:r>
            <w:r w:rsidRPr="0001656D">
              <w:rPr>
                <w:noProof/>
                <w:sz w:val="20"/>
                <w:szCs w:val="20"/>
              </w:rPr>
              <w:t>evi</w:t>
            </w:r>
            <w:r w:rsidR="001D05BC">
              <w:rPr>
                <w:noProof/>
                <w:sz w:val="20"/>
                <w:szCs w:val="20"/>
              </w:rPr>
              <w:t>ć</w:t>
            </w:r>
            <w:r w:rsidRPr="0001656D">
              <w:rPr>
                <w:noProof/>
                <w:sz w:val="20"/>
                <w:szCs w:val="20"/>
              </w:rPr>
              <w:t xml:space="preserve"> A. </w:t>
            </w:r>
            <w:hyperlink r:id="rId40" w:history="1">
              <w:r w:rsidRPr="0001656D">
                <w:rPr>
                  <w:rStyle w:val="Hyperlink"/>
                  <w:noProof/>
                  <w:sz w:val="20"/>
                  <w:szCs w:val="20"/>
                </w:rPr>
                <w:t xml:space="preserve">Applications of anti/prooxidant fullerenes </w:t>
              </w:r>
              <w:r w:rsidRPr="0001656D">
                <w:rPr>
                  <w:rStyle w:val="Hyperlink"/>
                  <w:noProof/>
                  <w:sz w:val="20"/>
                  <w:szCs w:val="20"/>
                </w:rPr>
                <w:lastRenderedPageBreak/>
                <w:t>in nanomedicine along with fullerenes influence on the immune system</w:t>
              </w:r>
            </w:hyperlink>
            <w:r w:rsidRPr="0001656D">
              <w:rPr>
                <w:noProof/>
                <w:sz w:val="20"/>
                <w:szCs w:val="20"/>
              </w:rPr>
              <w:t xml:space="preserve">. </w:t>
            </w:r>
            <w:r w:rsidRPr="0001656D">
              <w:rPr>
                <w:color w:val="000000"/>
                <w:sz w:val="20"/>
                <w:szCs w:val="20"/>
                <w:shd w:val="clear" w:color="auto" w:fill="FFFFFF"/>
              </w:rPr>
              <w:t xml:space="preserve">J </w:t>
            </w:r>
            <w:proofErr w:type="spellStart"/>
            <w:r w:rsidRPr="0001656D">
              <w:rPr>
                <w:color w:val="000000"/>
                <w:sz w:val="20"/>
                <w:szCs w:val="20"/>
                <w:shd w:val="clear" w:color="auto" w:fill="FFFFFF"/>
              </w:rPr>
              <w:t>Nanomater</w:t>
            </w:r>
            <w:proofErr w:type="spellEnd"/>
            <w:r w:rsidRPr="0001656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1656D">
              <w:rPr>
                <w:noProof/>
                <w:sz w:val="20"/>
                <w:szCs w:val="20"/>
              </w:rPr>
              <w:t xml:space="preserve"> 2015:No</w:t>
            </w:r>
            <w:r w:rsidRPr="0001656D">
              <w:rPr>
                <w:sz w:val="20"/>
                <w:szCs w:val="20"/>
              </w:rPr>
              <w:t>565638.</w:t>
            </w:r>
          </w:p>
        </w:tc>
        <w:tc>
          <w:tcPr>
            <w:tcW w:w="485" w:type="pct"/>
            <w:gridSpan w:val="2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lastRenderedPageBreak/>
              <w:t>123/271</w:t>
            </w:r>
          </w:p>
        </w:tc>
        <w:tc>
          <w:tcPr>
            <w:tcW w:w="404" w:type="pct"/>
            <w:gridSpan w:val="2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t>22</w:t>
            </w:r>
          </w:p>
        </w:tc>
        <w:tc>
          <w:tcPr>
            <w:tcW w:w="444" w:type="pct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t>1.758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01656D" w:rsidRDefault="001D05BC" w:rsidP="001D05BC">
            <w:pPr>
              <w:pStyle w:val="ListParagraph"/>
              <w:ind w:left="0"/>
              <w:jc w:val="both"/>
              <w:rPr>
                <w:b/>
                <w:iCs/>
              </w:rPr>
            </w:pPr>
            <w:r>
              <w:t>Kladar N, Anačkov G, Rat M</w:t>
            </w:r>
            <w:r w:rsidR="00037D2D">
              <w:t xml:space="preserve">, </w:t>
            </w:r>
            <w:r w:rsidR="00037D2D" w:rsidRPr="00DB3473">
              <w:rPr>
                <w:b/>
              </w:rPr>
              <w:t>Srđenović B</w:t>
            </w:r>
            <w:r>
              <w:t>, Grujić N, Šefer E</w:t>
            </w:r>
            <w:r w:rsidR="00037D2D">
              <w:t xml:space="preserve">, </w:t>
            </w:r>
            <w:r>
              <w:t>et al</w:t>
            </w:r>
            <w:r w:rsidR="00037D2D">
              <w:t xml:space="preserve">. </w:t>
            </w:r>
            <w:hyperlink r:id="rId41" w:history="1">
              <w:r w:rsidR="00037D2D" w:rsidRPr="00DB3473">
                <w:rPr>
                  <w:rStyle w:val="Hyperlink"/>
                </w:rPr>
                <w:t>Biochemical characterization of Helichrysum italicum (Roth) G.Don subsp. italicum (Asteraceae) from Montenegro: phytochemical screening, chemotaxonomy, and antioxidant properties</w:t>
              </w:r>
            </w:hyperlink>
            <w:r w:rsidR="00037D2D">
              <w:t>. Chem Biodivers. 2015 Mar;12(3):419-31.</w:t>
            </w:r>
          </w:p>
        </w:tc>
        <w:tc>
          <w:tcPr>
            <w:tcW w:w="485" w:type="pct"/>
            <w:gridSpan w:val="2"/>
            <w:vAlign w:val="center"/>
          </w:tcPr>
          <w:p w:rsidR="00037D2D" w:rsidRPr="0001656D" w:rsidRDefault="00037D2D" w:rsidP="00037D2D">
            <w:pPr>
              <w:jc w:val="center"/>
            </w:pPr>
            <w:r>
              <w:t>90/163</w:t>
            </w:r>
          </w:p>
        </w:tc>
        <w:tc>
          <w:tcPr>
            <w:tcW w:w="404" w:type="pct"/>
            <w:gridSpan w:val="2"/>
            <w:vAlign w:val="center"/>
          </w:tcPr>
          <w:p w:rsidR="00037D2D" w:rsidRPr="0001656D" w:rsidRDefault="00037D2D" w:rsidP="00037D2D">
            <w:pPr>
              <w:jc w:val="center"/>
            </w:pPr>
            <w:r>
              <w:t>22</w:t>
            </w:r>
          </w:p>
        </w:tc>
        <w:tc>
          <w:tcPr>
            <w:tcW w:w="444" w:type="pct"/>
            <w:vAlign w:val="center"/>
          </w:tcPr>
          <w:p w:rsidR="00037D2D" w:rsidRPr="0001656D" w:rsidRDefault="00037D2D" w:rsidP="00037D2D">
            <w:pPr>
              <w:jc w:val="center"/>
            </w:pPr>
            <w:r>
              <w:t>1.444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349" w:type="pct"/>
            <w:vAlign w:val="center"/>
          </w:tcPr>
          <w:p w:rsidR="00037D2D" w:rsidRPr="0001656D" w:rsidRDefault="00037D2D" w:rsidP="00037D2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8" w:type="pct"/>
            <w:gridSpan w:val="6"/>
          </w:tcPr>
          <w:p w:rsidR="00037D2D" w:rsidRPr="0001656D" w:rsidRDefault="00037D2D" w:rsidP="001D05BC">
            <w:pPr>
              <w:pStyle w:val="ListParagraph"/>
              <w:ind w:left="0"/>
              <w:jc w:val="both"/>
              <w:rPr>
                <w:iCs/>
              </w:rPr>
            </w:pPr>
            <w:r w:rsidRPr="0001656D">
              <w:rPr>
                <w:b/>
                <w:iCs/>
              </w:rPr>
              <w:t>Sr</w:t>
            </w:r>
            <w:r>
              <w:rPr>
                <w:b/>
                <w:iCs/>
              </w:rPr>
              <w:t>đ</w:t>
            </w:r>
            <w:r w:rsidRPr="0001656D">
              <w:rPr>
                <w:b/>
                <w:iCs/>
              </w:rPr>
              <w:t>enovi</w:t>
            </w:r>
            <w:r w:rsidR="001D05BC">
              <w:rPr>
                <w:b/>
                <w:iCs/>
              </w:rPr>
              <w:t>ć</w:t>
            </w:r>
            <w:r w:rsidRPr="0001656D">
              <w:rPr>
                <w:b/>
                <w:iCs/>
              </w:rPr>
              <w:t xml:space="preserve"> B</w:t>
            </w:r>
            <w:r w:rsidR="001D05BC">
              <w:rPr>
                <w:iCs/>
              </w:rPr>
              <w:t>, Mrđ</w:t>
            </w:r>
            <w:r w:rsidRPr="0001656D">
              <w:rPr>
                <w:iCs/>
              </w:rPr>
              <w:t>anovi</w:t>
            </w:r>
            <w:r w:rsidR="001D05BC">
              <w:rPr>
                <w:iCs/>
              </w:rPr>
              <w:t>ć</w:t>
            </w:r>
            <w:r w:rsidRPr="0001656D">
              <w:rPr>
                <w:iCs/>
              </w:rPr>
              <w:t xml:space="preserve"> J, Galovi</w:t>
            </w:r>
            <w:r w:rsidR="001D05BC">
              <w:rPr>
                <w:iCs/>
              </w:rPr>
              <w:t>ć A</w:t>
            </w:r>
            <w:r w:rsidRPr="0001656D">
              <w:rPr>
                <w:iCs/>
              </w:rPr>
              <w:t>, Kladar N, Božin B, Juri</w:t>
            </w:r>
            <w:r w:rsidR="001D05BC">
              <w:rPr>
                <w:iCs/>
              </w:rPr>
              <w:t>š</w:t>
            </w:r>
            <w:r w:rsidRPr="0001656D">
              <w:rPr>
                <w:iCs/>
              </w:rPr>
              <w:t>i</w:t>
            </w:r>
            <w:r w:rsidR="001D05BC">
              <w:rPr>
                <w:iCs/>
              </w:rPr>
              <w:t>ć</w:t>
            </w:r>
            <w:r w:rsidRPr="0001656D">
              <w:rPr>
                <w:iCs/>
              </w:rPr>
              <w:t xml:space="preserve"> V, </w:t>
            </w:r>
            <w:r w:rsidR="001D05BC">
              <w:rPr>
                <w:iCs/>
              </w:rPr>
              <w:t>et al</w:t>
            </w:r>
            <w:r w:rsidRPr="0001656D">
              <w:rPr>
                <w:iCs/>
              </w:rPr>
              <w:t>.</w:t>
            </w:r>
            <w:r w:rsidRPr="0001656D">
              <w:t xml:space="preserve"> </w:t>
            </w:r>
            <w:hyperlink r:id="rId42" w:history="1">
              <w:r w:rsidRPr="0001656D">
                <w:rPr>
                  <w:rStyle w:val="Hyperlink"/>
                </w:rPr>
                <w:t>Effect of ELF-EMF on antioxidant status and micronuclei in K562 cells and normal lymphocytes</w:t>
              </w:r>
            </w:hyperlink>
            <w:r w:rsidRPr="0001656D">
              <w:t xml:space="preserve">.  Cent Eur J Biol. 2014;9(10):931-40. </w:t>
            </w:r>
          </w:p>
        </w:tc>
        <w:tc>
          <w:tcPr>
            <w:tcW w:w="485" w:type="pct"/>
            <w:gridSpan w:val="2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t>69/85</w:t>
            </w:r>
          </w:p>
        </w:tc>
        <w:tc>
          <w:tcPr>
            <w:tcW w:w="404" w:type="pct"/>
            <w:gridSpan w:val="2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t>23</w:t>
            </w:r>
          </w:p>
        </w:tc>
        <w:tc>
          <w:tcPr>
            <w:tcW w:w="444" w:type="pct"/>
            <w:vAlign w:val="center"/>
          </w:tcPr>
          <w:p w:rsidR="00037D2D" w:rsidRPr="0001656D" w:rsidRDefault="00037D2D" w:rsidP="00037D2D">
            <w:pPr>
              <w:jc w:val="center"/>
            </w:pPr>
            <w:r w:rsidRPr="0001656D">
              <w:t>0.710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037D2D" w:rsidRPr="00D84BDA" w:rsidRDefault="00037D2D" w:rsidP="00037D2D">
            <w:pPr>
              <w:spacing w:after="60"/>
              <w:rPr>
                <w:b/>
                <w:lang w:val="sr-Cyrl-CS"/>
              </w:rPr>
            </w:pPr>
            <w:r w:rsidRPr="00D84BDA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2379" w:type="pct"/>
            <w:gridSpan w:val="4"/>
            <w:vAlign w:val="center"/>
          </w:tcPr>
          <w:p w:rsidR="00037D2D" w:rsidRPr="00D84BDA" w:rsidRDefault="00037D2D" w:rsidP="00037D2D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21" w:type="pct"/>
            <w:gridSpan w:val="8"/>
            <w:vAlign w:val="center"/>
          </w:tcPr>
          <w:p w:rsidR="00037D2D" w:rsidRPr="007749B3" w:rsidRDefault="00037D2D" w:rsidP="001D05BC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1D05BC">
              <w:rPr>
                <w:lang w:val="en-US"/>
              </w:rPr>
              <w:t>34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2379" w:type="pct"/>
            <w:gridSpan w:val="4"/>
            <w:vAlign w:val="center"/>
          </w:tcPr>
          <w:p w:rsidR="00037D2D" w:rsidRPr="00D84BDA" w:rsidRDefault="00037D2D" w:rsidP="00037D2D">
            <w:pPr>
              <w:spacing w:after="60"/>
              <w:rPr>
                <w:lang w:val="sr-Cyrl-CS"/>
              </w:rPr>
            </w:pPr>
            <w:r w:rsidRPr="00D84BDA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21" w:type="pct"/>
            <w:gridSpan w:val="8"/>
            <w:vAlign w:val="center"/>
          </w:tcPr>
          <w:p w:rsidR="00037D2D" w:rsidRPr="00A42F49" w:rsidRDefault="00037D2D" w:rsidP="00037D2D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8E6952">
              <w:rPr>
                <w:lang w:val="en-US"/>
              </w:rPr>
              <w:t>7</w:t>
            </w:r>
          </w:p>
        </w:tc>
      </w:tr>
      <w:tr w:rsidR="00037D2D" w:rsidRPr="00D84BDA" w:rsidTr="0079221E">
        <w:trPr>
          <w:trHeight w:val="227"/>
          <w:jc w:val="center"/>
        </w:trPr>
        <w:tc>
          <w:tcPr>
            <w:tcW w:w="2379" w:type="pct"/>
            <w:gridSpan w:val="4"/>
            <w:vAlign w:val="center"/>
          </w:tcPr>
          <w:p w:rsidR="00037D2D" w:rsidRPr="00D84BDA" w:rsidRDefault="00037D2D" w:rsidP="00037D2D">
            <w:pPr>
              <w:spacing w:after="60"/>
              <w:rPr>
                <w:b/>
                <w:lang w:val="sr-Cyrl-CS"/>
              </w:rPr>
            </w:pPr>
            <w:r w:rsidRPr="00D84BDA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867" w:type="pct"/>
            <w:gridSpan w:val="2"/>
            <w:vAlign w:val="center"/>
          </w:tcPr>
          <w:p w:rsidR="00037D2D" w:rsidRPr="00D84BDA" w:rsidRDefault="00037D2D" w:rsidP="00037D2D">
            <w:pPr>
              <w:spacing w:after="60"/>
              <w:rPr>
                <w:b/>
                <w:lang w:val="sr-Cyrl-CS"/>
              </w:rPr>
            </w:pPr>
            <w:r w:rsidRPr="00D84BDA">
              <w:rPr>
                <w:lang w:val="sr-Cyrl-CS"/>
              </w:rPr>
              <w:t>Домаћи: 1</w:t>
            </w:r>
          </w:p>
        </w:tc>
        <w:tc>
          <w:tcPr>
            <w:tcW w:w="1754" w:type="pct"/>
            <w:gridSpan w:val="6"/>
            <w:vAlign w:val="center"/>
          </w:tcPr>
          <w:p w:rsidR="00037D2D" w:rsidRPr="00D84BDA" w:rsidRDefault="00037D2D" w:rsidP="00037D2D">
            <w:pPr>
              <w:spacing w:after="60"/>
              <w:rPr>
                <w:b/>
                <w:lang w:val="sr-Cyrl-CS"/>
              </w:rPr>
            </w:pPr>
            <w:r w:rsidRPr="00D84BDA">
              <w:rPr>
                <w:lang w:val="sr-Cyrl-CS"/>
              </w:rPr>
              <w:t>Међународни: 1</w:t>
            </w: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2379" w:type="pct"/>
            <w:gridSpan w:val="4"/>
            <w:vAlign w:val="center"/>
          </w:tcPr>
          <w:p w:rsidR="00037D2D" w:rsidRPr="00D84BDA" w:rsidRDefault="00037D2D" w:rsidP="00037D2D">
            <w:pPr>
              <w:spacing w:after="60"/>
              <w:rPr>
                <w:b/>
                <w:lang w:val="sr-Cyrl-CS"/>
              </w:rPr>
            </w:pPr>
            <w:r w:rsidRPr="00D84BDA">
              <w:rPr>
                <w:lang w:val="sr-Cyrl-CS"/>
              </w:rPr>
              <w:t>Усавршавања</w:t>
            </w:r>
          </w:p>
        </w:tc>
        <w:tc>
          <w:tcPr>
            <w:tcW w:w="2621" w:type="pct"/>
            <w:gridSpan w:val="8"/>
            <w:vAlign w:val="center"/>
          </w:tcPr>
          <w:p w:rsidR="00037D2D" w:rsidRPr="00D84BDA" w:rsidRDefault="00037D2D" w:rsidP="00037D2D">
            <w:pPr>
              <w:spacing w:after="60"/>
              <w:rPr>
                <w:b/>
                <w:lang w:val="sr-Cyrl-CS"/>
              </w:rPr>
            </w:pPr>
          </w:p>
        </w:tc>
      </w:tr>
      <w:tr w:rsidR="00037D2D" w:rsidRPr="00D84BDA" w:rsidTr="00CA1AA1">
        <w:trPr>
          <w:trHeight w:val="227"/>
          <w:jc w:val="center"/>
        </w:trPr>
        <w:tc>
          <w:tcPr>
            <w:tcW w:w="2379" w:type="pct"/>
            <w:gridSpan w:val="4"/>
            <w:vAlign w:val="center"/>
          </w:tcPr>
          <w:p w:rsidR="00037D2D" w:rsidRPr="00D84BDA" w:rsidRDefault="00037D2D" w:rsidP="00037D2D">
            <w:pPr>
              <w:spacing w:after="60"/>
              <w:rPr>
                <w:b/>
                <w:lang w:val="sr-Cyrl-CS"/>
              </w:rPr>
            </w:pPr>
            <w:r w:rsidRPr="00D84BDA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21" w:type="pct"/>
            <w:gridSpan w:val="8"/>
            <w:vAlign w:val="center"/>
          </w:tcPr>
          <w:p w:rsidR="00037D2D" w:rsidRPr="00D84BDA" w:rsidRDefault="00037D2D" w:rsidP="00037D2D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047804"/>
    <w:multiLevelType w:val="hybridMultilevel"/>
    <w:tmpl w:val="1FF0A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1543AE"/>
    <w:rsid w:val="0000050E"/>
    <w:rsid w:val="0001656D"/>
    <w:rsid w:val="00037D2D"/>
    <w:rsid w:val="000F40DD"/>
    <w:rsid w:val="00112F42"/>
    <w:rsid w:val="001543AE"/>
    <w:rsid w:val="00167C07"/>
    <w:rsid w:val="001924DA"/>
    <w:rsid w:val="001D05BC"/>
    <w:rsid w:val="0020209C"/>
    <w:rsid w:val="00267F3C"/>
    <w:rsid w:val="002A03C8"/>
    <w:rsid w:val="002F4310"/>
    <w:rsid w:val="002F4FE6"/>
    <w:rsid w:val="00330E1D"/>
    <w:rsid w:val="00355DDD"/>
    <w:rsid w:val="003616F0"/>
    <w:rsid w:val="003E04B4"/>
    <w:rsid w:val="003F177B"/>
    <w:rsid w:val="004B2966"/>
    <w:rsid w:val="004D16AC"/>
    <w:rsid w:val="004E038C"/>
    <w:rsid w:val="00504923"/>
    <w:rsid w:val="00536A58"/>
    <w:rsid w:val="00544FE4"/>
    <w:rsid w:val="0057023D"/>
    <w:rsid w:val="00572920"/>
    <w:rsid w:val="00573171"/>
    <w:rsid w:val="00583E02"/>
    <w:rsid w:val="005B6DDC"/>
    <w:rsid w:val="005F522A"/>
    <w:rsid w:val="006752C4"/>
    <w:rsid w:val="006B46C5"/>
    <w:rsid w:val="006F343D"/>
    <w:rsid w:val="00704375"/>
    <w:rsid w:val="0071285D"/>
    <w:rsid w:val="00736618"/>
    <w:rsid w:val="007629D3"/>
    <w:rsid w:val="00774809"/>
    <w:rsid w:val="007749B3"/>
    <w:rsid w:val="00784782"/>
    <w:rsid w:val="0079221E"/>
    <w:rsid w:val="008606C1"/>
    <w:rsid w:val="00874FA5"/>
    <w:rsid w:val="00890557"/>
    <w:rsid w:val="00895B98"/>
    <w:rsid w:val="008B5AC2"/>
    <w:rsid w:val="008E6952"/>
    <w:rsid w:val="00947F44"/>
    <w:rsid w:val="00953217"/>
    <w:rsid w:val="0097292B"/>
    <w:rsid w:val="009A7403"/>
    <w:rsid w:val="009D7F67"/>
    <w:rsid w:val="00A16438"/>
    <w:rsid w:val="00A24BEF"/>
    <w:rsid w:val="00A42F49"/>
    <w:rsid w:val="00A76156"/>
    <w:rsid w:val="00A85D19"/>
    <w:rsid w:val="00A96A06"/>
    <w:rsid w:val="00AB6AC4"/>
    <w:rsid w:val="00B6549B"/>
    <w:rsid w:val="00B85C64"/>
    <w:rsid w:val="00BB6AFA"/>
    <w:rsid w:val="00BF35DF"/>
    <w:rsid w:val="00C47F61"/>
    <w:rsid w:val="00C51AEB"/>
    <w:rsid w:val="00C807DB"/>
    <w:rsid w:val="00CA1AA1"/>
    <w:rsid w:val="00CD7022"/>
    <w:rsid w:val="00CF2303"/>
    <w:rsid w:val="00D5591F"/>
    <w:rsid w:val="00D5632E"/>
    <w:rsid w:val="00D84BDA"/>
    <w:rsid w:val="00DB3473"/>
    <w:rsid w:val="00E1254A"/>
    <w:rsid w:val="00EA4426"/>
    <w:rsid w:val="00F174B3"/>
    <w:rsid w:val="00F40DF4"/>
    <w:rsid w:val="00FA2A1F"/>
    <w:rsid w:val="00FA752C"/>
    <w:rsid w:val="00FC589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01656D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frfield">
    <w:name w:val="fr_field"/>
    <w:basedOn w:val="Normal"/>
    <w:rsid w:val="0001656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frlabel">
    <w:name w:val="fr_label"/>
    <w:basedOn w:val="DefaultParagraphFont"/>
    <w:rsid w:val="0001656D"/>
  </w:style>
  <w:style w:type="character" w:customStyle="1" w:styleId="Heading1Char">
    <w:name w:val="Heading 1 Char"/>
    <w:basedOn w:val="DefaultParagraphFont"/>
    <w:link w:val="Heading1"/>
    <w:rsid w:val="0001656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medium-bold">
    <w:name w:val="medium-bold"/>
    <w:basedOn w:val="DefaultParagraphFont"/>
    <w:rsid w:val="00A42F49"/>
  </w:style>
  <w:style w:type="character" w:styleId="FollowedHyperlink">
    <w:name w:val="FollowedHyperlink"/>
    <w:basedOn w:val="DefaultParagraphFont"/>
    <w:uiPriority w:val="99"/>
    <w:semiHidden/>
    <w:unhideWhenUsed/>
    <w:rsid w:val="007749B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D16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1285D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285D"/>
    <w:rPr>
      <w:rFonts w:ascii="Consolas" w:hAnsi="Consolas"/>
      <w:sz w:val="21"/>
      <w:szCs w:val="21"/>
    </w:rPr>
  </w:style>
  <w:style w:type="character" w:customStyle="1" w:styleId="docsum-journal-citation">
    <w:name w:val="docsum-journal-citation"/>
    <w:basedOn w:val="DefaultParagraphFont"/>
    <w:rsid w:val="00167C0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B9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E69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254629924004423?via%3Dihub" TargetMode="External"/><Relationship Id="rId13" Type="http://schemas.openxmlformats.org/officeDocument/2006/relationships/hyperlink" Target="https://www.nchpjournals.com/Manuscript?id=2424" TargetMode="External"/><Relationship Id="rId18" Type="http://schemas.openxmlformats.org/officeDocument/2006/relationships/hyperlink" Target="https://pdf.sciencedirectassets.com/272180/1-s2.0-S1566736723X00077/1-s2.0-S1566736723001310/main.pdf?X-Amz-Security-Token=IQoJb3JpZ2luX2VjEAcaCXVzLWVhc3QtMSJGMEQCIBwVfeYMyb5vmQ95z%2Bnoj08IRcDrnVHNA3IMqCzm0tuFAiAvj6fcvRdMgTeL3CW7hltDojR2V%2BcMAgDDFoy2eA4Qh" TargetMode="External"/><Relationship Id="rId26" Type="http://schemas.openxmlformats.org/officeDocument/2006/relationships/hyperlink" Target="https://www.tandfonline.com/doi/full/10.1080/10826084.2022.2161315" TargetMode="External"/><Relationship Id="rId39" Type="http://schemas.openxmlformats.org/officeDocument/2006/relationships/hyperlink" Target="http://www.doiserbia.nb.rs/img/doi/0367-598X/2015/0367-598X1400054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mc/articles/PMC10379194/pdf/foods-12-02746.pdf" TargetMode="External"/><Relationship Id="rId34" Type="http://schemas.openxmlformats.org/officeDocument/2006/relationships/hyperlink" Target="https://pdf.sciencedirectassets.com/272456/1-s2.0-S0735675721X00046/1-s2.0-S0735675721000425/main.pdf?X-Amz-Security-Token=IQoJb3JpZ2luX2VjEPP%2F%2F%2F%2F%2F%2F%2F%2F%2F%2FwEaCXVzLWVhc3QtMSJFMEMCHwxvJHQCAPRk1p2ykNmaR0kzBtDOv9K1zp3rc1V9lJMCIASvrm4Al9s6QX8d4" TargetMode="External"/><Relationship Id="rId42" Type="http://schemas.openxmlformats.org/officeDocument/2006/relationships/hyperlink" Target="https://www.degruyter.com/downloadpdf/j/biol.2014.9.issue-10/s11535-014-0335-9/s11535-014-0335-9.pdf" TargetMode="External"/><Relationship Id="rId7" Type="http://schemas.openxmlformats.org/officeDocument/2006/relationships/hyperlink" Target="https://www.mdpi.com/2223-7747/13/20/2905" TargetMode="External"/><Relationship Id="rId12" Type="http://schemas.openxmlformats.org/officeDocument/2006/relationships/hyperlink" Target="https://www.sciencedirect.com/science/article/pii/S0378517323010566?via%3Dihub" TargetMode="External"/><Relationship Id="rId17" Type="http://schemas.openxmlformats.org/officeDocument/2006/relationships/hyperlink" Target="https://www.tandfonline.com/doi/full/10.1080/19393210.2023.2241145" TargetMode="External"/><Relationship Id="rId25" Type="http://schemas.openxmlformats.org/officeDocument/2006/relationships/hyperlink" Target="https://www.frontiersin.org/articles/10.3389/fenvs.2023.1119944/full" TargetMode="External"/><Relationship Id="rId33" Type="http://schemas.openxmlformats.org/officeDocument/2006/relationships/hyperlink" Target="https://www.ncbi.nlm.nih.gov/pmc/articles/PMC8394042/pdf/ijerph-18-08445.pdf" TargetMode="External"/><Relationship Id="rId38" Type="http://schemas.openxmlformats.org/officeDocument/2006/relationships/hyperlink" Target="https://ezproxy.nb.rs:2078/article/10.1007/s11130-020-00823-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df.sciencedirectassets.com/280599/1-s2.0-S2210803323X00050/1-s2.0-S2210803323000623/main.pdf?X-Amz-Security-Token=IQoJb3JpZ2luX2VjEAcaCXVzLWVhc3QtMSJHMEUCIG2408W2JcYun%2FHsTZ3WJx7JqDK7FL3isp1MN5seyKsZAiEAnk2haShD%2F2mPJXEGk2utjhyesQnVXq8E3sdsh6jCV" TargetMode="External"/><Relationship Id="rId20" Type="http://schemas.openxmlformats.org/officeDocument/2006/relationships/hyperlink" Target="https://pdf.sciencedirectassets.com/272389/1-s2.0-S0889157523X00064/1-s2.0-S0889157523003575/main.pdf?X-Amz-Security-Token=IQoJb3JpZ2luX2VjEAcaCXVzLWVhc3QtMSJGMEQCIDP6CEExkVA7MjhKOfNwG8WHNNLbWHlp53BI3Rvq5l%2FzAiAXT9B0NlLWuyvx%2B1gW%2F8JI0AF8sjEBCdTg32wXY5S" TargetMode="External"/><Relationship Id="rId29" Type="http://schemas.openxmlformats.org/officeDocument/2006/relationships/hyperlink" Target="https://www.sciencedirect.com/science/article/pii/S0889157522004252?via%3Dihub" TargetMode="External"/><Relationship Id="rId41" Type="http://schemas.openxmlformats.org/officeDocument/2006/relationships/hyperlink" Target="https://onlinelibrary.wiley.com/doi/epdf/10.1002/cbdv.2014001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Srdjenovic-Conic%20Branislava%20U&amp;samoar=" TargetMode="External"/><Relationship Id="rId11" Type="http://schemas.openxmlformats.org/officeDocument/2006/relationships/hyperlink" Target="https://www.mdpi.com/1422-0067/25/4/2230" TargetMode="External"/><Relationship Id="rId24" Type="http://schemas.openxmlformats.org/officeDocument/2006/relationships/hyperlink" Target="https://www.sciencedirect.com/science/article/pii/S0956713523002220/pdf?crasolve=1&amp;r=7ff35a5e7b3dc1a5&amp;ts=1693464770322&amp;rtype=https&amp;vrr=UKN&amp;redir=UKN&amp;redir_fr=UKN&amp;redir_arc=UKN&amp;vhash=UKN&amp;host=d3d3LnNjaWVuY2VkaXJlY3QuY29t&amp;tsoh=d3d3LnNjaWVuY2VkaXJlY3QuY29t&amp;rh" TargetMode="External"/><Relationship Id="rId32" Type="http://schemas.openxmlformats.org/officeDocument/2006/relationships/hyperlink" Target="https://www.sciencedirect.com/science/article/pii/S1878535221003622/pdf" TargetMode="External"/><Relationship Id="rId37" Type="http://schemas.openxmlformats.org/officeDocument/2006/relationships/hyperlink" Target="https://www.ncbi.nlm.nih.gov/pmc/articles/PMC7396628/pdf/fpubh-08-00323.pdf" TargetMode="External"/><Relationship Id="rId40" Type="http://schemas.openxmlformats.org/officeDocument/2006/relationships/hyperlink" Target="https://www.hindawi.com/journals/jnm/2015/56563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pi.com/1420-3049/28/17/6218" TargetMode="External"/><Relationship Id="rId23" Type="http://schemas.openxmlformats.org/officeDocument/2006/relationships/hyperlink" Target="https://pdf.sciencedirectassets.com/271369/1-s2.0-S0022286023X00131/1-s2.0-S0022286023010025/main.pdf?X-Amz-Security-Token=IQoJb3JpZ2luX2VjEAcaCXVzLWVhc3QtMSJIMEYCIQC66%2Blk7CD%2B32b3J7hpr1bTY4YxsbUKC5Mjp2gOHq568wIhAPszCsaJGWb4ZCiN5ILG5Dg6LuqBoGQwvMGskwA4D" TargetMode="External"/><Relationship Id="rId28" Type="http://schemas.openxmlformats.org/officeDocument/2006/relationships/hyperlink" Target="https://www.mdpi.com/1420-3049/27/22/8003" TargetMode="External"/><Relationship Id="rId36" Type="http://schemas.openxmlformats.org/officeDocument/2006/relationships/hyperlink" Target="https://eds.p.ebscohost.com/eds/pdfviewer/pdfviewer?vid=1&amp;sid=67894036-d176-4fd4-ba61-6335f4fa511e%40redis" TargetMode="External"/><Relationship Id="rId10" Type="http://schemas.openxmlformats.org/officeDocument/2006/relationships/hyperlink" Target="https://scialert.net/abstract/?doi=ijp.2024.561.572" TargetMode="External"/><Relationship Id="rId19" Type="http://schemas.openxmlformats.org/officeDocument/2006/relationships/hyperlink" Target="https://pdf.sciencedirectassets.com/311975/1-s2.0-S2352554122X00089/1-s2.0-S2352554123000153/main.pdf?X-Amz-Security-Token=IQoJb3JpZ2luX2VjEAcaCXVzLWVhc3QtMSJIMEYCIQD%2BNJldSk8a3iXI5jEyfKKNUnyCnSwkaPzz125OGhG3OgIhAJ4DgsSAT3piiT%2B01PGcjYa9YSBZ9dh790DKo0nIU" TargetMode="External"/><Relationship Id="rId31" Type="http://schemas.openxmlformats.org/officeDocument/2006/relationships/hyperlink" Target="https://reader.elsevier.com/reader/sd/pii/S0956713521003716?token=257C01AF1AF168BE032036842AF6189F98E3F77F709A9CB2E49A6C1CF87768A2CD372E6B9B436D6C7DF6465D4433A1CC&amp;originRegion=eu-west-1&amp;originCreation=2022081507160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dpi.com/2223-7747/13/12/1630" TargetMode="External"/><Relationship Id="rId14" Type="http://schemas.openxmlformats.org/officeDocument/2006/relationships/hyperlink" Target="https://www.tandfonline.com/doi/full/10.1080/19393210.2023.2262956" TargetMode="External"/><Relationship Id="rId22" Type="http://schemas.openxmlformats.org/officeDocument/2006/relationships/hyperlink" Target="https://www.nchpjournals.com/admin/uploads/ctnr2641-452Xv21n2-182-186.pdf" TargetMode="External"/><Relationship Id="rId27" Type="http://schemas.openxmlformats.org/officeDocument/2006/relationships/hyperlink" Target="https://journals.sagepub.com/doi/10.1177/0958305X221084035" TargetMode="External"/><Relationship Id="rId30" Type="http://schemas.openxmlformats.org/officeDocument/2006/relationships/hyperlink" Target="https://www.sciencedirect.com/science/article/pii/S1878535222002970" TargetMode="External"/><Relationship Id="rId35" Type="http://schemas.openxmlformats.org/officeDocument/2006/relationships/hyperlink" Target="https://journals.lww.com/cancerjournal/_layouts/15/oaks.journals/downloadpdf.aspx?trckng_src_pg=ArticleViewer&amp;an=01363817-202117010-0000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453F-9D3E-49EA-89C6-F19BA0C0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zorica.djokic</cp:lastModifiedBy>
  <cp:revision>30</cp:revision>
  <dcterms:created xsi:type="dcterms:W3CDTF">2020-01-08T17:27:00Z</dcterms:created>
  <dcterms:modified xsi:type="dcterms:W3CDTF">2024-10-22T11:27:00Z</dcterms:modified>
</cp:coreProperties>
</file>