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173"/>
        <w:gridCol w:w="990"/>
        <w:gridCol w:w="2118"/>
        <w:gridCol w:w="1193"/>
        <w:gridCol w:w="13"/>
        <w:gridCol w:w="1264"/>
        <w:gridCol w:w="464"/>
        <w:gridCol w:w="252"/>
        <w:gridCol w:w="854"/>
        <w:gridCol w:w="497"/>
        <w:gridCol w:w="424"/>
        <w:gridCol w:w="1012"/>
      </w:tblGrid>
      <w:tr w:rsidR="001543AE" w:rsidRPr="00BD1696" w:rsidTr="00BD1696">
        <w:trPr>
          <w:trHeight w:val="227"/>
          <w:jc w:val="center"/>
        </w:trPr>
        <w:tc>
          <w:tcPr>
            <w:tcW w:w="1371" w:type="pct"/>
            <w:gridSpan w:val="3"/>
            <w:vAlign w:val="center"/>
          </w:tcPr>
          <w:p w:rsidR="001543AE" w:rsidRPr="00BD1696" w:rsidRDefault="001543AE" w:rsidP="00836DEC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Име и презиме</w:t>
            </w:r>
          </w:p>
        </w:tc>
        <w:tc>
          <w:tcPr>
            <w:tcW w:w="3629" w:type="pct"/>
            <w:gridSpan w:val="10"/>
            <w:vAlign w:val="center"/>
          </w:tcPr>
          <w:p w:rsidR="001543AE" w:rsidRPr="00BD1696" w:rsidRDefault="000C2071" w:rsidP="002F4310">
            <w:pPr>
              <w:spacing w:after="60"/>
              <w:rPr>
                <w:lang w:val="sr-Cyrl-CS"/>
              </w:rPr>
            </w:pPr>
            <w:hyperlink r:id="rId5" w:history="1">
              <w:r w:rsidR="00FD03CC" w:rsidRPr="00BD1696">
                <w:rPr>
                  <w:rStyle w:val="Hyperlink"/>
                  <w:lang w:val="sr-Cyrl-CS"/>
                </w:rPr>
                <w:t>Саша Вукмировић</w:t>
              </w:r>
            </w:hyperlink>
          </w:p>
        </w:tc>
      </w:tr>
      <w:tr w:rsidR="00BD1696" w:rsidRPr="00BD1696" w:rsidTr="00BD1696">
        <w:trPr>
          <w:trHeight w:val="227"/>
          <w:jc w:val="center"/>
        </w:trPr>
        <w:tc>
          <w:tcPr>
            <w:tcW w:w="1371" w:type="pct"/>
            <w:gridSpan w:val="3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Звање</w:t>
            </w:r>
          </w:p>
        </w:tc>
        <w:tc>
          <w:tcPr>
            <w:tcW w:w="3629" w:type="pct"/>
            <w:gridSpan w:val="10"/>
          </w:tcPr>
          <w:p w:rsidR="00BD1696" w:rsidRPr="00BD1696" w:rsidRDefault="00BD1696" w:rsidP="00BD1696">
            <w:pPr>
              <w:rPr>
                <w:lang w:val="sr-Cyrl-CS"/>
              </w:rPr>
            </w:pPr>
            <w:r w:rsidRPr="00BD1696">
              <w:rPr>
                <w:lang w:val="sr-Cyrl-CS"/>
              </w:rPr>
              <w:t>Ванредни професор</w:t>
            </w:r>
          </w:p>
        </w:tc>
      </w:tr>
      <w:tr w:rsidR="00BD1696" w:rsidRPr="00BD1696" w:rsidTr="00BD1696">
        <w:trPr>
          <w:trHeight w:val="227"/>
          <w:jc w:val="center"/>
        </w:trPr>
        <w:tc>
          <w:tcPr>
            <w:tcW w:w="1371" w:type="pct"/>
            <w:gridSpan w:val="3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29" w:type="pct"/>
            <w:gridSpan w:val="10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Фармакологија, токсикологија и клиничка фармакологија</w:t>
            </w:r>
          </w:p>
        </w:tc>
      </w:tr>
      <w:tr w:rsidR="00BD1696" w:rsidRPr="00BD1696" w:rsidTr="00BD1696">
        <w:trPr>
          <w:trHeight w:val="227"/>
          <w:jc w:val="center"/>
        </w:trPr>
        <w:tc>
          <w:tcPr>
            <w:tcW w:w="927" w:type="pct"/>
            <w:gridSpan w:val="2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Година </w:t>
            </w:r>
          </w:p>
        </w:tc>
        <w:tc>
          <w:tcPr>
            <w:tcW w:w="2058" w:type="pct"/>
            <w:gridSpan w:val="4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Институција </w:t>
            </w:r>
          </w:p>
        </w:tc>
        <w:tc>
          <w:tcPr>
            <w:tcW w:w="1571" w:type="pct"/>
            <w:gridSpan w:val="6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D1696" w:rsidRPr="00BD1696" w:rsidTr="00BD1696">
        <w:trPr>
          <w:trHeight w:val="227"/>
          <w:jc w:val="center"/>
        </w:trPr>
        <w:tc>
          <w:tcPr>
            <w:tcW w:w="927" w:type="pct"/>
            <w:gridSpan w:val="2"/>
          </w:tcPr>
          <w:p w:rsidR="00BD1696" w:rsidRPr="00BD1696" w:rsidRDefault="00BD1696" w:rsidP="00BD1696">
            <w:pPr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Избор у звање </w:t>
            </w:r>
          </w:p>
        </w:tc>
        <w:tc>
          <w:tcPr>
            <w:tcW w:w="444" w:type="pct"/>
          </w:tcPr>
          <w:p w:rsidR="00BD1696" w:rsidRPr="00BD1696" w:rsidRDefault="00BD1696" w:rsidP="00BD1696">
            <w:pPr>
              <w:jc w:val="center"/>
              <w:rPr>
                <w:highlight w:val="yellow"/>
                <w:lang w:val="sr-Cyrl-CS"/>
              </w:rPr>
            </w:pPr>
            <w:r w:rsidRPr="00BD1696">
              <w:rPr>
                <w:lang w:val="sr-Cyrl-CS"/>
              </w:rPr>
              <w:t>2019.</w:t>
            </w:r>
          </w:p>
        </w:tc>
        <w:tc>
          <w:tcPr>
            <w:tcW w:w="2058" w:type="pct"/>
            <w:gridSpan w:val="4"/>
          </w:tcPr>
          <w:p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1" w:type="pct"/>
            <w:gridSpan w:val="6"/>
          </w:tcPr>
          <w:p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Фармакологија са токсикологијом</w:t>
            </w:r>
          </w:p>
        </w:tc>
      </w:tr>
      <w:tr w:rsidR="00BD1696" w:rsidRPr="00BD1696" w:rsidTr="00BD1696">
        <w:trPr>
          <w:trHeight w:val="227"/>
          <w:jc w:val="center"/>
        </w:trPr>
        <w:tc>
          <w:tcPr>
            <w:tcW w:w="927" w:type="pct"/>
            <w:gridSpan w:val="2"/>
          </w:tcPr>
          <w:p w:rsidR="00BD1696" w:rsidRPr="00BD1696" w:rsidRDefault="00BD1696" w:rsidP="00BD1696">
            <w:pPr>
              <w:rPr>
                <w:lang w:val="sr-Cyrl-CS"/>
              </w:rPr>
            </w:pPr>
            <w:r w:rsidRPr="00BD1696">
              <w:rPr>
                <w:lang w:val="sr-Cyrl-CS"/>
              </w:rPr>
              <w:t>Докторат</w:t>
            </w:r>
          </w:p>
        </w:tc>
        <w:tc>
          <w:tcPr>
            <w:tcW w:w="444" w:type="pct"/>
          </w:tcPr>
          <w:p w:rsidR="00BD1696" w:rsidRPr="00BD1696" w:rsidRDefault="00BD1696" w:rsidP="00BD1696">
            <w:pPr>
              <w:jc w:val="center"/>
              <w:rPr>
                <w:lang w:val="sr-Cyrl-CS"/>
              </w:rPr>
            </w:pPr>
            <w:r w:rsidRPr="00BD1696">
              <w:rPr>
                <w:lang w:val="sr-Cyrl-CS"/>
              </w:rPr>
              <w:t>2013.</w:t>
            </w:r>
          </w:p>
        </w:tc>
        <w:tc>
          <w:tcPr>
            <w:tcW w:w="2058" w:type="pct"/>
            <w:gridSpan w:val="4"/>
          </w:tcPr>
          <w:p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1" w:type="pct"/>
            <w:gridSpan w:val="6"/>
          </w:tcPr>
          <w:p w:rsidR="00BD1696" w:rsidRPr="00BD1696" w:rsidRDefault="00BD1696" w:rsidP="00BD1696">
            <w:pPr>
              <w:rPr>
                <w:highlight w:val="yellow"/>
                <w:lang w:val="sr-Cyrl-CS"/>
              </w:rPr>
            </w:pPr>
            <w:r w:rsidRPr="00BD1696">
              <w:rPr>
                <w:noProof/>
              </w:rPr>
              <w:t>Фармакологија са токсикологијом</w:t>
            </w:r>
          </w:p>
        </w:tc>
      </w:tr>
      <w:tr w:rsidR="00BD1696" w:rsidRPr="00BD1696" w:rsidTr="00BD1696">
        <w:trPr>
          <w:trHeight w:val="227"/>
          <w:jc w:val="center"/>
        </w:trPr>
        <w:tc>
          <w:tcPr>
            <w:tcW w:w="927" w:type="pct"/>
            <w:gridSpan w:val="2"/>
          </w:tcPr>
          <w:p w:rsidR="00BD1696" w:rsidRPr="00BD1696" w:rsidRDefault="00BD1696" w:rsidP="00BD1696">
            <w:pPr>
              <w:rPr>
                <w:lang w:val="sr-Cyrl-CS"/>
              </w:rPr>
            </w:pPr>
            <w:r w:rsidRPr="00BD1696">
              <w:rPr>
                <w:lang w:val="sr-Cyrl-CS"/>
              </w:rPr>
              <w:t>Специјализација</w:t>
            </w:r>
          </w:p>
        </w:tc>
        <w:tc>
          <w:tcPr>
            <w:tcW w:w="444" w:type="pct"/>
          </w:tcPr>
          <w:p w:rsidR="00BD1696" w:rsidRPr="00BD1696" w:rsidRDefault="00BD1696" w:rsidP="00BD1696">
            <w:pPr>
              <w:jc w:val="center"/>
            </w:pPr>
            <w:r w:rsidRPr="00BD1696">
              <w:rPr>
                <w:lang w:val="en-GB"/>
              </w:rPr>
              <w:t>2011</w:t>
            </w:r>
            <w:r w:rsidRPr="00BD1696">
              <w:t>.</w:t>
            </w:r>
          </w:p>
        </w:tc>
        <w:tc>
          <w:tcPr>
            <w:tcW w:w="2058" w:type="pct"/>
            <w:gridSpan w:val="4"/>
          </w:tcPr>
          <w:p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1" w:type="pct"/>
            <w:gridSpan w:val="6"/>
          </w:tcPr>
          <w:p w:rsidR="00BD1696" w:rsidRPr="00BD1696" w:rsidRDefault="00BD1696" w:rsidP="00BD1696">
            <w:pPr>
              <w:rPr>
                <w:highlight w:val="yellow"/>
                <w:lang w:val="sr-Cyrl-CS"/>
              </w:rPr>
            </w:pPr>
            <w:r w:rsidRPr="00BD1696">
              <w:rPr>
                <w:noProof/>
              </w:rPr>
              <w:t>Клиничка фармакологија</w:t>
            </w:r>
          </w:p>
        </w:tc>
      </w:tr>
      <w:tr w:rsidR="00BD1696" w:rsidRPr="00BD1696" w:rsidTr="00BD1696">
        <w:trPr>
          <w:trHeight w:val="227"/>
          <w:jc w:val="center"/>
        </w:trPr>
        <w:tc>
          <w:tcPr>
            <w:tcW w:w="927" w:type="pct"/>
            <w:gridSpan w:val="2"/>
          </w:tcPr>
          <w:p w:rsidR="00BD1696" w:rsidRPr="00BD1696" w:rsidRDefault="00BD1696" w:rsidP="00BD1696">
            <w:pPr>
              <w:rPr>
                <w:lang w:val="sr-Cyrl-CS"/>
              </w:rPr>
            </w:pPr>
            <w:r w:rsidRPr="00BD1696">
              <w:rPr>
                <w:lang w:val="sr-Cyrl-CS"/>
              </w:rPr>
              <w:t>Магистратура</w:t>
            </w:r>
          </w:p>
        </w:tc>
        <w:tc>
          <w:tcPr>
            <w:tcW w:w="444" w:type="pct"/>
          </w:tcPr>
          <w:p w:rsidR="00BD1696" w:rsidRPr="00BD1696" w:rsidRDefault="00BD1696" w:rsidP="00BD1696">
            <w:pPr>
              <w:jc w:val="center"/>
            </w:pPr>
            <w:r w:rsidRPr="00BD1696">
              <w:rPr>
                <w:lang w:val="en-GB"/>
              </w:rPr>
              <w:t>2006</w:t>
            </w:r>
            <w:r w:rsidRPr="00BD1696">
              <w:t>.</w:t>
            </w:r>
          </w:p>
        </w:tc>
        <w:tc>
          <w:tcPr>
            <w:tcW w:w="2058" w:type="pct"/>
            <w:gridSpan w:val="4"/>
          </w:tcPr>
          <w:p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1" w:type="pct"/>
            <w:gridSpan w:val="6"/>
          </w:tcPr>
          <w:p w:rsidR="00BD1696" w:rsidRPr="00BD1696" w:rsidRDefault="00BD1696" w:rsidP="00BD1696">
            <w:pPr>
              <w:rPr>
                <w:highlight w:val="yellow"/>
                <w:lang w:val="sr-Cyrl-CS"/>
              </w:rPr>
            </w:pPr>
            <w:r w:rsidRPr="00BD1696">
              <w:rPr>
                <w:noProof/>
              </w:rPr>
              <w:t>Фармакологија са токсикологијом</w:t>
            </w:r>
          </w:p>
        </w:tc>
      </w:tr>
      <w:tr w:rsidR="00BD1696" w:rsidRPr="00BD1696" w:rsidTr="00BD1696">
        <w:trPr>
          <w:trHeight w:val="227"/>
          <w:jc w:val="center"/>
        </w:trPr>
        <w:tc>
          <w:tcPr>
            <w:tcW w:w="927" w:type="pct"/>
            <w:gridSpan w:val="2"/>
          </w:tcPr>
          <w:p w:rsidR="00BD1696" w:rsidRPr="00BD1696" w:rsidRDefault="00BD1696" w:rsidP="00BD1696">
            <w:pPr>
              <w:rPr>
                <w:lang w:val="sr-Cyrl-CS"/>
              </w:rPr>
            </w:pPr>
            <w:r w:rsidRPr="00BD1696">
              <w:rPr>
                <w:lang w:val="sr-Cyrl-CS"/>
              </w:rPr>
              <w:t>Диплома</w:t>
            </w:r>
          </w:p>
        </w:tc>
        <w:tc>
          <w:tcPr>
            <w:tcW w:w="444" w:type="pct"/>
          </w:tcPr>
          <w:p w:rsidR="00BD1696" w:rsidRPr="00BD1696" w:rsidRDefault="00BD1696" w:rsidP="00BD1696">
            <w:pPr>
              <w:jc w:val="center"/>
              <w:rPr>
                <w:noProof/>
              </w:rPr>
            </w:pPr>
            <w:r w:rsidRPr="00BD1696">
              <w:rPr>
                <w:noProof/>
              </w:rPr>
              <w:t>2004.</w:t>
            </w:r>
          </w:p>
        </w:tc>
        <w:tc>
          <w:tcPr>
            <w:tcW w:w="2058" w:type="pct"/>
            <w:gridSpan w:val="4"/>
          </w:tcPr>
          <w:p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1" w:type="pct"/>
            <w:gridSpan w:val="6"/>
          </w:tcPr>
          <w:p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Општа медицина - доктор медицине</w:t>
            </w:r>
          </w:p>
        </w:tc>
      </w:tr>
      <w:tr w:rsidR="00BD1696" w:rsidRPr="00BD169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Списак дисертација</w:t>
            </w:r>
            <w:r w:rsidRPr="00BD1696">
              <w:rPr>
                <w:b/>
              </w:rPr>
              <w:t xml:space="preserve">-докторских уметничких пројеката </w:t>
            </w:r>
            <w:r w:rsidRPr="00BD169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D1696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Р.Б.</w:t>
            </w:r>
          </w:p>
        </w:tc>
        <w:tc>
          <w:tcPr>
            <w:tcW w:w="2461" w:type="pct"/>
            <w:gridSpan w:val="5"/>
            <w:vAlign w:val="center"/>
          </w:tcPr>
          <w:p w:rsidR="00BD1696" w:rsidRPr="00BD1696" w:rsidRDefault="00BD1696" w:rsidP="00BD1696">
            <w:pPr>
              <w:spacing w:after="60"/>
            </w:pPr>
            <w:r w:rsidRPr="00BD1696">
              <w:rPr>
                <w:lang w:val="sr-Cyrl-CS"/>
              </w:rPr>
              <w:t>Наслов дисертације</w:t>
            </w:r>
            <w:r w:rsidRPr="00BD1696">
              <w:t xml:space="preserve">- докторског уметничког пројекта </w:t>
            </w:r>
          </w:p>
        </w:tc>
        <w:tc>
          <w:tcPr>
            <w:tcW w:w="888" w:type="pct"/>
            <w:gridSpan w:val="3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** одбрањена</w:t>
            </w:r>
          </w:p>
        </w:tc>
      </w:tr>
      <w:tr w:rsidR="00522A0A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522A0A" w:rsidRPr="00522A0A" w:rsidRDefault="00522A0A" w:rsidP="00BD1696">
            <w:pPr>
              <w:spacing w:after="60"/>
            </w:pPr>
            <w:r>
              <w:t>1.</w:t>
            </w:r>
          </w:p>
        </w:tc>
        <w:tc>
          <w:tcPr>
            <w:tcW w:w="2461" w:type="pct"/>
            <w:gridSpan w:val="5"/>
            <w:vAlign w:val="center"/>
          </w:tcPr>
          <w:p w:rsidR="00522A0A" w:rsidRPr="00BD1696" w:rsidRDefault="00522A0A" w:rsidP="00522A0A">
            <w:pPr>
              <w:spacing w:after="60"/>
              <w:rPr>
                <w:lang w:val="sr-Cyrl-CS"/>
              </w:rPr>
            </w:pPr>
            <w:r w:rsidRPr="00522A0A">
              <w:rPr>
                <w:lang w:val="sr-Cyrl-CS"/>
              </w:rPr>
              <w:t>ОПТИМИЗАЦИЈА ДОЗИРАЊА БЕТАЛАКТАМСКИХ АНТИБИОТИКА КОД ПАЦИЈЕНАТА СА</w:t>
            </w:r>
            <w:r>
              <w:t xml:space="preserve"> </w:t>
            </w:r>
            <w:r w:rsidRPr="00522A0A">
              <w:rPr>
                <w:lang w:val="sr-Cyrl-CS"/>
              </w:rPr>
              <w:t>СЕПСОМ</w:t>
            </w:r>
          </w:p>
        </w:tc>
        <w:tc>
          <w:tcPr>
            <w:tcW w:w="888" w:type="pct"/>
            <w:gridSpan w:val="3"/>
            <w:vAlign w:val="center"/>
          </w:tcPr>
          <w:p w:rsidR="00522A0A" w:rsidRPr="00BD1696" w:rsidRDefault="00522A0A" w:rsidP="00BD1696">
            <w:pPr>
              <w:spacing w:after="60"/>
              <w:rPr>
                <w:lang w:val="sr-Cyrl-CS"/>
              </w:rPr>
            </w:pPr>
            <w:r w:rsidRPr="00522A0A">
              <w:rPr>
                <w:lang w:val="sr-Cyrl-CS"/>
              </w:rPr>
              <w:t>Наташа Томић</w:t>
            </w:r>
          </w:p>
        </w:tc>
        <w:tc>
          <w:tcPr>
            <w:tcW w:w="606" w:type="pct"/>
            <w:gridSpan w:val="2"/>
            <w:vAlign w:val="center"/>
          </w:tcPr>
          <w:p w:rsidR="00522A0A" w:rsidRPr="000C6E74" w:rsidRDefault="000C6E74" w:rsidP="00BD1696">
            <w:pPr>
              <w:spacing w:after="60"/>
              <w:rPr>
                <w:lang/>
              </w:rPr>
            </w:pPr>
            <w:r>
              <w:rPr>
                <w:lang/>
              </w:rPr>
              <w:t>2020.</w:t>
            </w:r>
          </w:p>
        </w:tc>
        <w:tc>
          <w:tcPr>
            <w:tcW w:w="644" w:type="pct"/>
            <w:gridSpan w:val="2"/>
            <w:vAlign w:val="center"/>
          </w:tcPr>
          <w:p w:rsidR="00522A0A" w:rsidRPr="00522A0A" w:rsidRDefault="00522A0A" w:rsidP="00BD1696">
            <w:pPr>
              <w:spacing w:after="60"/>
            </w:pPr>
            <w:r>
              <w:t>2022.</w:t>
            </w:r>
          </w:p>
        </w:tc>
      </w:tr>
      <w:tr w:rsidR="00BD1696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BD1696" w:rsidRPr="00522A0A" w:rsidRDefault="00522A0A" w:rsidP="00BD1696">
            <w:pPr>
              <w:spacing w:after="60"/>
            </w:pPr>
            <w:r>
              <w:t>2.</w:t>
            </w:r>
          </w:p>
        </w:tc>
        <w:tc>
          <w:tcPr>
            <w:tcW w:w="2461" w:type="pct"/>
            <w:gridSpan w:val="5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ОДРЕЂИВАЊЕ ФАРМАКОКИНЕТИКЕ МЕТОТРЕКСАТА У ЕКСПЕРИМЕНТАЛНОМ МОДЕЛУ ПРИМЕНОМ СУВЕ КАПИ КРВИ</w:t>
            </w:r>
          </w:p>
        </w:tc>
        <w:tc>
          <w:tcPr>
            <w:tcW w:w="888" w:type="pct"/>
            <w:gridSpan w:val="3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Ивана Рајшић</w:t>
            </w:r>
          </w:p>
        </w:tc>
        <w:tc>
          <w:tcPr>
            <w:tcW w:w="606" w:type="pct"/>
            <w:gridSpan w:val="2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2019.</w:t>
            </w:r>
          </w:p>
        </w:tc>
        <w:tc>
          <w:tcPr>
            <w:tcW w:w="644" w:type="pct"/>
            <w:gridSpan w:val="2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</w:p>
        </w:tc>
      </w:tr>
      <w:tr w:rsidR="00BD1696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BD1696" w:rsidRPr="00522A0A" w:rsidRDefault="00522A0A" w:rsidP="00BD1696">
            <w:pPr>
              <w:spacing w:after="60"/>
            </w:pPr>
            <w:r>
              <w:t>3.</w:t>
            </w:r>
          </w:p>
        </w:tc>
        <w:tc>
          <w:tcPr>
            <w:tcW w:w="2461" w:type="pct"/>
            <w:gridSpan w:val="5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АНТИДИЈАБЕТЕСНИ УТИЦАЈ ЕКСТРАКАТА ЦРНОГ ДУДА (MORUS NIGRA, L) КОД МИШЕВА</w:t>
            </w:r>
          </w:p>
        </w:tc>
        <w:tc>
          <w:tcPr>
            <w:tcW w:w="888" w:type="pct"/>
            <w:gridSpan w:val="3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Владимирка Илић</w:t>
            </w:r>
          </w:p>
        </w:tc>
        <w:tc>
          <w:tcPr>
            <w:tcW w:w="606" w:type="pct"/>
            <w:gridSpan w:val="2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2017.</w:t>
            </w:r>
          </w:p>
        </w:tc>
        <w:tc>
          <w:tcPr>
            <w:tcW w:w="644" w:type="pct"/>
            <w:gridSpan w:val="2"/>
            <w:vAlign w:val="center"/>
          </w:tcPr>
          <w:p w:rsidR="00BD1696" w:rsidRPr="00FB203F" w:rsidRDefault="00FB203F" w:rsidP="00BD1696">
            <w:pPr>
              <w:spacing w:after="60"/>
            </w:pPr>
            <w:r>
              <w:t>2022.</w:t>
            </w:r>
          </w:p>
        </w:tc>
      </w:tr>
      <w:tr w:rsidR="00BD1696" w:rsidRPr="00BD169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*Година  у којој је дисертација</w:t>
            </w:r>
            <w:r w:rsidRPr="00BD1696">
              <w:t xml:space="preserve">-докторски уметнички пројекат </w:t>
            </w:r>
            <w:r w:rsidRPr="00BD1696">
              <w:rPr>
                <w:lang w:val="sr-Cyrl-CS"/>
              </w:rPr>
              <w:t xml:space="preserve"> пријављена</w:t>
            </w:r>
            <w:r w:rsidRPr="00BD1696">
              <w:t xml:space="preserve">-пријављен </w:t>
            </w:r>
            <w:r w:rsidRPr="00BD1696">
              <w:rPr>
                <w:lang w:val="sr-Cyrl-CS"/>
              </w:rPr>
              <w:t>(само за дисертације</w:t>
            </w:r>
            <w:r w:rsidRPr="00BD1696">
              <w:t xml:space="preserve">-докторске уметничке пројекте </w:t>
            </w:r>
            <w:r w:rsidRPr="00BD1696">
              <w:rPr>
                <w:lang w:val="sr-Cyrl-CS"/>
              </w:rPr>
              <w:t xml:space="preserve"> које су у току), ** Година у којој је дисертација</w:t>
            </w:r>
            <w:r w:rsidRPr="00BD1696">
              <w:t xml:space="preserve">-докторски уметнички пројекат </w:t>
            </w:r>
            <w:r w:rsidRPr="00BD1696">
              <w:rPr>
                <w:lang w:val="sr-Cyrl-CS"/>
              </w:rPr>
              <w:t xml:space="preserve"> одбрањена (само за дисертације</w:t>
            </w:r>
            <w:r w:rsidRPr="00BD1696">
              <w:t xml:space="preserve">-докторско уметничке пројекте </w:t>
            </w:r>
            <w:r w:rsidRPr="00BD1696">
              <w:rPr>
                <w:lang w:val="sr-Cyrl-CS"/>
              </w:rPr>
              <w:t xml:space="preserve"> из ранијег периода)</w:t>
            </w:r>
          </w:p>
        </w:tc>
      </w:tr>
      <w:tr w:rsidR="00BD1696" w:rsidRPr="00BD169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D1696" w:rsidRPr="00BD1696" w:rsidRDefault="00BD1696" w:rsidP="00AD4968">
            <w:pPr>
              <w:spacing w:after="60"/>
              <w:rPr>
                <w:b/>
              </w:rPr>
            </w:pPr>
            <w:r w:rsidRPr="00BD1696">
              <w:rPr>
                <w:b/>
                <w:lang w:val="sr-Cyrl-CS"/>
              </w:rPr>
              <w:t>Категоризација публикације</w:t>
            </w:r>
            <w:r w:rsidRPr="00BD1696">
              <w:rPr>
                <w:b/>
              </w:rPr>
              <w:t xml:space="preserve"> научних радова  из области датог студијског програма </w:t>
            </w:r>
            <w:r w:rsidRPr="00BD1696">
              <w:rPr>
                <w:b/>
                <w:lang w:val="sr-Cyrl-CS"/>
              </w:rPr>
              <w:t xml:space="preserve"> према класификацији ре</w:t>
            </w:r>
            <w:r w:rsidRPr="00BD1696">
              <w:rPr>
                <w:b/>
              </w:rPr>
              <w:t>с</w:t>
            </w:r>
            <w:r w:rsidRPr="00BD169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D1696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BD1696" w:rsidRPr="00BD1696" w:rsidRDefault="00BD1696" w:rsidP="00BD1696">
            <w:pPr>
              <w:spacing w:after="60"/>
              <w:ind w:left="-23"/>
              <w:jc w:val="center"/>
            </w:pPr>
            <w:r w:rsidRPr="00BD1696">
              <w:t>Р.б.</w:t>
            </w:r>
          </w:p>
        </w:tc>
        <w:tc>
          <w:tcPr>
            <w:tcW w:w="3236" w:type="pct"/>
            <w:gridSpan w:val="7"/>
          </w:tcPr>
          <w:p w:rsidR="00BD1696" w:rsidRPr="00BD1696" w:rsidRDefault="00BD1696" w:rsidP="00BD169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D169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BD1696" w:rsidRPr="00BD1696" w:rsidRDefault="00BD1696" w:rsidP="00BD16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D169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BD1696" w:rsidRPr="00BD1696" w:rsidRDefault="00BD1696" w:rsidP="00BD16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D1696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BD1696" w:rsidRPr="00BD1696" w:rsidRDefault="00BD1696" w:rsidP="00BD16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D1696">
              <w:rPr>
                <w:sz w:val="20"/>
                <w:szCs w:val="20"/>
              </w:rPr>
              <w:t>IF</w:t>
            </w:r>
          </w:p>
        </w:tc>
      </w:tr>
      <w:tr w:rsidR="00E34DF6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34DF6" w:rsidRPr="00AD4968" w:rsidRDefault="00E34DF6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34DF6" w:rsidRDefault="00B045DE" w:rsidP="00B045DE">
            <w:pPr>
              <w:jc w:val="both"/>
            </w:pPr>
            <w:r w:rsidRPr="00B045DE">
              <w:rPr>
                <w:b/>
              </w:rPr>
              <w:t>Vukmirović S</w:t>
            </w:r>
            <w:r w:rsidRPr="00B045DE">
              <w:t xml:space="preserve">, Ilić V, Tadić V, Čapo I, Pavlović N, Tomas A, </w:t>
            </w:r>
            <w:r>
              <w:t>et al</w:t>
            </w:r>
            <w:r w:rsidRPr="00B045DE">
              <w:t xml:space="preserve">. </w:t>
            </w:r>
            <w:hyperlink r:id="rId6" w:history="1">
              <w:r w:rsidRPr="00B045DE">
                <w:rPr>
                  <w:rStyle w:val="Hyperlink"/>
                </w:rPr>
                <w:t>Comprehensive Analysis of Antioxidant and Hepatoprotective Properties of Morus nigra L</w:t>
              </w:r>
            </w:hyperlink>
            <w:r w:rsidRPr="00B045DE">
              <w:t>. Antioxidants (Basel). 2023 Feb 4;12(2):382.</w:t>
            </w:r>
          </w:p>
        </w:tc>
        <w:tc>
          <w:tcPr>
            <w:tcW w:w="496" w:type="pct"/>
            <w:gridSpan w:val="2"/>
            <w:vAlign w:val="center"/>
          </w:tcPr>
          <w:p w:rsidR="00E34DF6" w:rsidRDefault="00B045DE" w:rsidP="00791056">
            <w:pPr>
              <w:jc w:val="center"/>
            </w:pPr>
            <w:r w:rsidRPr="00B045DE">
              <w:t>6/60</w:t>
            </w:r>
          </w:p>
          <w:p w:rsidR="00B045DE" w:rsidRDefault="00B045DE" w:rsidP="0079105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E34DF6" w:rsidRDefault="00B045DE" w:rsidP="00791056">
            <w:pPr>
              <w:jc w:val="center"/>
            </w:pPr>
            <w:r>
              <w:t>21a</w:t>
            </w:r>
          </w:p>
          <w:p w:rsidR="00B045DE" w:rsidRDefault="00B045DE" w:rsidP="00791056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E34DF6" w:rsidRDefault="00E34DF6" w:rsidP="00791056">
            <w:pPr>
              <w:jc w:val="center"/>
            </w:pPr>
          </w:p>
          <w:p w:rsidR="00B045DE" w:rsidRDefault="00B045DE" w:rsidP="00791056">
            <w:pPr>
              <w:jc w:val="center"/>
            </w:pPr>
            <w:r>
              <w:t>7.0</w:t>
            </w:r>
          </w:p>
          <w:p w:rsidR="00B045DE" w:rsidRDefault="00B045DE" w:rsidP="00791056">
            <w:pPr>
              <w:jc w:val="center"/>
            </w:pPr>
            <w:r>
              <w:t>(2022)</w:t>
            </w:r>
          </w:p>
        </w:tc>
      </w:tr>
      <w:tr w:rsidR="00E34DF6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34DF6" w:rsidRPr="00AD4968" w:rsidRDefault="00E34DF6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34DF6" w:rsidRDefault="00E34DF6" w:rsidP="00E34DF6">
            <w:pPr>
              <w:jc w:val="both"/>
            </w:pPr>
            <w:r w:rsidRPr="00E34DF6">
              <w:t xml:space="preserve">Đanić M, Pavlović N, Lazarević S, Stanimirov B, </w:t>
            </w:r>
            <w:r w:rsidRPr="00E34DF6">
              <w:rPr>
                <w:b/>
              </w:rPr>
              <w:t>Vukmirović S</w:t>
            </w:r>
            <w:r w:rsidRPr="00E34DF6">
              <w:t xml:space="preserve">, Al-Salami H, </w:t>
            </w:r>
            <w:r>
              <w:t>et al</w:t>
            </w:r>
            <w:r w:rsidRPr="00E34DF6">
              <w:t xml:space="preserve">. </w:t>
            </w:r>
            <w:hyperlink r:id="rId7" w:history="1">
              <w:r w:rsidRPr="00E34DF6">
                <w:rPr>
                  <w:rStyle w:val="Hyperlink"/>
                </w:rPr>
                <w:t>Bioaccumulation and biotransformation of simvastatin in probiotic bacteria: A step towards better understanding of drug-bile acids-microbiome interactions</w:t>
              </w:r>
            </w:hyperlink>
            <w:r w:rsidRPr="00E34DF6">
              <w:t>. Front Pharmacol. 2023 Feb 9;14:1111115.</w:t>
            </w:r>
          </w:p>
        </w:tc>
        <w:tc>
          <w:tcPr>
            <w:tcW w:w="496" w:type="pct"/>
            <w:gridSpan w:val="2"/>
            <w:vAlign w:val="center"/>
          </w:tcPr>
          <w:p w:rsidR="00E34DF6" w:rsidRDefault="00E34DF6" w:rsidP="00791056">
            <w:pPr>
              <w:jc w:val="center"/>
            </w:pPr>
            <w:r w:rsidRPr="00E34DF6">
              <w:t>45/277</w:t>
            </w:r>
          </w:p>
          <w:p w:rsidR="00E34DF6" w:rsidRDefault="00E34DF6" w:rsidP="0079105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E34DF6" w:rsidRDefault="00E34DF6" w:rsidP="00791056">
            <w:pPr>
              <w:jc w:val="center"/>
            </w:pPr>
            <w:r>
              <w:t>21</w:t>
            </w:r>
          </w:p>
          <w:p w:rsidR="00E34DF6" w:rsidRDefault="00E34DF6" w:rsidP="00791056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E34DF6" w:rsidRDefault="00E34DF6" w:rsidP="00791056">
            <w:pPr>
              <w:jc w:val="center"/>
            </w:pPr>
          </w:p>
          <w:p w:rsidR="00E34DF6" w:rsidRDefault="00E34DF6" w:rsidP="00791056">
            <w:pPr>
              <w:jc w:val="center"/>
            </w:pPr>
            <w:r>
              <w:t>5.6</w:t>
            </w:r>
          </w:p>
          <w:p w:rsidR="00E34DF6" w:rsidRDefault="00E34DF6" w:rsidP="00791056">
            <w:pPr>
              <w:jc w:val="center"/>
            </w:pPr>
            <w:r>
              <w:t>(2022)</w:t>
            </w:r>
          </w:p>
        </w:tc>
      </w:tr>
      <w:tr w:rsidR="00F078B4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F078B4" w:rsidRPr="00AD4968" w:rsidRDefault="00F078B4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F078B4" w:rsidRPr="00AD4968" w:rsidRDefault="00E46612" w:rsidP="00D12823">
            <w:pPr>
              <w:jc w:val="both"/>
            </w:pPr>
            <w:r>
              <w:t>R</w:t>
            </w:r>
            <w:r w:rsidR="0018027A">
              <w:t xml:space="preserve">ajšić I, Lazarević S, Đanić M, Al-Salami H, Mooranian A, </w:t>
            </w:r>
            <w:r w:rsidR="0018027A" w:rsidRPr="00E46612">
              <w:rPr>
                <w:b/>
              </w:rPr>
              <w:t>Vukmirović S</w:t>
            </w:r>
            <w:r w:rsidR="0018027A">
              <w:t xml:space="preserve">, </w:t>
            </w:r>
            <w:r w:rsidR="00D12823">
              <w:t>et al</w:t>
            </w:r>
            <w:r w:rsidR="0018027A">
              <w:t xml:space="preserve">. </w:t>
            </w:r>
            <w:hyperlink r:id="rId8" w:history="1">
              <w:r w:rsidR="0018027A" w:rsidRPr="00D12823">
                <w:rPr>
                  <w:rStyle w:val="Hyperlink"/>
                </w:rPr>
                <w:t>Plasma Distribution of Methotrexate and Its Polyglutamates in Pediatric Acute Lymphoblastic Leukemia: Preliminary Insights. Eur J Drug Metab Pharmacokinet.</w:t>
              </w:r>
            </w:hyperlink>
            <w:r w:rsidR="0018027A">
              <w:t xml:space="preserve"> 2022 Jan;47(1):127-34.</w:t>
            </w:r>
          </w:p>
        </w:tc>
        <w:tc>
          <w:tcPr>
            <w:tcW w:w="496" w:type="pct"/>
            <w:gridSpan w:val="2"/>
            <w:vAlign w:val="center"/>
          </w:tcPr>
          <w:p w:rsidR="0036356A" w:rsidRPr="00AD4968" w:rsidRDefault="00C5795B" w:rsidP="00791056">
            <w:pPr>
              <w:jc w:val="center"/>
            </w:pPr>
            <w:r>
              <w:t>224/278</w:t>
            </w:r>
          </w:p>
        </w:tc>
        <w:tc>
          <w:tcPr>
            <w:tcW w:w="413" w:type="pct"/>
            <w:gridSpan w:val="2"/>
            <w:vAlign w:val="center"/>
          </w:tcPr>
          <w:p w:rsidR="00C5795B" w:rsidRDefault="00C5795B" w:rsidP="00791056">
            <w:pPr>
              <w:jc w:val="center"/>
            </w:pPr>
          </w:p>
          <w:p w:rsidR="00F078B4" w:rsidRDefault="0036356A" w:rsidP="00791056">
            <w:pPr>
              <w:jc w:val="center"/>
            </w:pPr>
            <w:r>
              <w:t>23</w:t>
            </w:r>
          </w:p>
          <w:p w:rsidR="0036356A" w:rsidRPr="00AD4968" w:rsidRDefault="0036356A" w:rsidP="00791056">
            <w:pPr>
              <w:jc w:val="center"/>
            </w:pPr>
          </w:p>
        </w:tc>
        <w:tc>
          <w:tcPr>
            <w:tcW w:w="454" w:type="pct"/>
          </w:tcPr>
          <w:p w:rsidR="0036356A" w:rsidRDefault="0036356A" w:rsidP="00791056">
            <w:pPr>
              <w:jc w:val="center"/>
            </w:pPr>
          </w:p>
          <w:p w:rsidR="00C5795B" w:rsidRDefault="00C5795B" w:rsidP="00791056">
            <w:pPr>
              <w:jc w:val="center"/>
            </w:pPr>
          </w:p>
          <w:p w:rsidR="0036356A" w:rsidRPr="00AD4968" w:rsidRDefault="00C5795B" w:rsidP="00791056">
            <w:pPr>
              <w:jc w:val="center"/>
            </w:pPr>
            <w:r>
              <w:t>1.9</w:t>
            </w:r>
          </w:p>
        </w:tc>
      </w:tr>
      <w:tr w:rsidR="00F078B4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F078B4" w:rsidRPr="00AD4968" w:rsidRDefault="00F078B4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F078B4" w:rsidRPr="00F15E2E" w:rsidRDefault="00F15E2E" w:rsidP="00D12823">
            <w:pPr>
              <w:jc w:val="both"/>
            </w:pPr>
            <w:r w:rsidRPr="00F15E2E">
              <w:t xml:space="preserve">Sabo S, </w:t>
            </w:r>
            <w:r w:rsidRPr="00F15E2E">
              <w:rPr>
                <w:b/>
              </w:rPr>
              <w:t>Vukmirovi</w:t>
            </w:r>
            <w:r w:rsidR="00D12823">
              <w:rPr>
                <w:b/>
              </w:rPr>
              <w:t>ć</w:t>
            </w:r>
            <w:r w:rsidRPr="00F15E2E">
              <w:rPr>
                <w:b/>
              </w:rPr>
              <w:t xml:space="preserve"> S </w:t>
            </w:r>
            <w:r w:rsidRPr="00F15E2E">
              <w:t>, Sudji J, Juriš P, Tomi</w:t>
            </w:r>
            <w:r w:rsidR="00D12823">
              <w:t>ć</w:t>
            </w:r>
            <w:r w:rsidRPr="00F15E2E">
              <w:t xml:space="preserve"> Z, Bjelovi</w:t>
            </w:r>
            <w:r w:rsidR="00D12823">
              <w:t>ć</w:t>
            </w:r>
            <w:r w:rsidRPr="00F15E2E">
              <w:t xml:space="preserve"> S, </w:t>
            </w:r>
            <w:r w:rsidR="00D12823">
              <w:t>et al</w:t>
            </w:r>
            <w:r w:rsidRPr="00F15E2E">
              <w:t>.</w:t>
            </w:r>
            <w:r w:rsidR="000F34DD">
              <w:t xml:space="preserve"> </w:t>
            </w:r>
            <w:hyperlink r:id="rId9" w:history="1">
              <w:r w:rsidR="000F34DD" w:rsidRPr="00D42A0A">
                <w:rPr>
                  <w:rStyle w:val="Hyperlink"/>
                </w:rPr>
                <w:t>Pesticide and Toxic Metal Pollution in Waters, Fish and Wild Animals in Vojvodina, Serbia</w:t>
              </w:r>
            </w:hyperlink>
            <w:r w:rsidR="000F34DD" w:rsidRPr="000F34DD">
              <w:t xml:space="preserve">. </w:t>
            </w:r>
            <w:r w:rsidR="000F34DD" w:rsidRPr="000F34DD">
              <w:rPr>
                <w:rStyle w:val="Emphasis"/>
                <w:i w:val="0"/>
              </w:rPr>
              <w:t>Sustainability</w:t>
            </w:r>
            <w:r w:rsidR="00D42A0A">
              <w:rPr>
                <w:rStyle w:val="Emphasis"/>
                <w:i w:val="0"/>
              </w:rPr>
              <w:t xml:space="preserve"> (B</w:t>
            </w:r>
            <w:r w:rsidR="000F34DD">
              <w:rPr>
                <w:rStyle w:val="Emphasis"/>
                <w:i w:val="0"/>
              </w:rPr>
              <w:t>asel).</w:t>
            </w:r>
            <w:r w:rsidR="000F34DD" w:rsidRPr="000F34DD">
              <w:rPr>
                <w:i/>
              </w:rPr>
              <w:t xml:space="preserve"> </w:t>
            </w:r>
            <w:r w:rsidR="000F34DD" w:rsidRPr="000F34DD">
              <w:rPr>
                <w:bCs/>
              </w:rPr>
              <w:t>2021</w:t>
            </w:r>
            <w:r w:rsidR="000F34DD">
              <w:rPr>
                <w:bCs/>
              </w:rPr>
              <w:t>;13</w:t>
            </w:r>
            <w:r w:rsidR="000F34DD" w:rsidRPr="000F34DD">
              <w:t>(17)</w:t>
            </w:r>
            <w:r w:rsidR="000F34DD">
              <w:t>:</w:t>
            </w:r>
            <w:r w:rsidR="000F34DD" w:rsidRPr="000F34DD">
              <w:t>9809</w:t>
            </w:r>
            <w:r w:rsidR="00D12823">
              <w:t>.</w:t>
            </w:r>
            <w:r w:rsidR="000F34DD" w:rsidRPr="000F34DD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F078B4" w:rsidRPr="00AD4968" w:rsidRDefault="00D42A0A" w:rsidP="00791056">
            <w:pPr>
              <w:jc w:val="center"/>
            </w:pPr>
            <w:r>
              <w:t>133/279</w:t>
            </w:r>
          </w:p>
        </w:tc>
        <w:tc>
          <w:tcPr>
            <w:tcW w:w="413" w:type="pct"/>
            <w:gridSpan w:val="2"/>
            <w:vAlign w:val="center"/>
          </w:tcPr>
          <w:p w:rsidR="00F078B4" w:rsidRPr="00AD4968" w:rsidRDefault="00D42A0A" w:rsidP="00791056">
            <w:pPr>
              <w:jc w:val="center"/>
            </w:pPr>
            <w:r>
              <w:t>22</w:t>
            </w:r>
          </w:p>
        </w:tc>
        <w:tc>
          <w:tcPr>
            <w:tcW w:w="454" w:type="pct"/>
          </w:tcPr>
          <w:p w:rsidR="00D42A0A" w:rsidRDefault="00D42A0A" w:rsidP="00791056">
            <w:pPr>
              <w:jc w:val="center"/>
            </w:pPr>
          </w:p>
          <w:p w:rsidR="00F078B4" w:rsidRPr="00AD4968" w:rsidRDefault="00D42A0A" w:rsidP="00791056">
            <w:pPr>
              <w:jc w:val="center"/>
            </w:pPr>
            <w:r>
              <w:t>3.889</w:t>
            </w:r>
          </w:p>
        </w:tc>
      </w:tr>
      <w:tr w:rsidR="000A4EE5" w:rsidRPr="00BD1696" w:rsidTr="00A40A77">
        <w:trPr>
          <w:trHeight w:val="227"/>
          <w:jc w:val="center"/>
        </w:trPr>
        <w:tc>
          <w:tcPr>
            <w:tcW w:w="401" w:type="pct"/>
            <w:vAlign w:val="center"/>
          </w:tcPr>
          <w:p w:rsidR="000A4EE5" w:rsidRPr="00AD4968" w:rsidRDefault="000A4EE5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0A4EE5" w:rsidRPr="000A4EE5" w:rsidRDefault="000A4EE5" w:rsidP="001E29AC">
            <w:pPr>
              <w:jc w:val="both"/>
              <w:rPr>
                <w:color w:val="000000"/>
                <w:highlight w:val="yellow"/>
              </w:rPr>
            </w:pPr>
            <w:r w:rsidRPr="000A4EE5">
              <w:t xml:space="preserve">Rajšić I, Pavlović N, Milijašević B, </w:t>
            </w:r>
            <w:r w:rsidRPr="000A4EE5">
              <w:rPr>
                <w:b/>
                <w:bCs/>
              </w:rPr>
              <w:t>Vukmirović S</w:t>
            </w:r>
            <w:r w:rsidRPr="000A4EE5">
              <w:t xml:space="preserve">, Spasić D, Žigić M, Grahovac N, Goločorbin-Kon S, Mikov M. </w:t>
            </w:r>
            <w:r w:rsidR="000C2071">
              <w:fldChar w:fldCharType="begin"/>
            </w:r>
            <w:r>
              <w:instrText xml:space="preserve"> HYPERLINK "https://doiserbia.nb.rs/img/doi/0042-8450/2021/0042-84501900126R.pdf" </w:instrText>
            </w:r>
            <w:r w:rsidR="000C2071">
              <w:fldChar w:fldCharType="separate"/>
            </w:r>
            <w:r w:rsidRPr="000A4EE5">
              <w:rPr>
                <w:rStyle w:val="Hyperlink"/>
              </w:rPr>
              <w:t>The increasing doses of methotrexate pharmacokinetics after intravenous administration in rats - model selection</w:t>
            </w:r>
            <w:r w:rsidR="000C2071">
              <w:fldChar w:fldCharType="end"/>
            </w:r>
            <w:r w:rsidRPr="000A4EE5">
              <w:t>. Vojnosanit</w:t>
            </w:r>
            <w:r>
              <w:t xml:space="preserve"> P</w:t>
            </w:r>
            <w:r w:rsidRPr="000A4EE5">
              <w:t>regl. 2021;78(7):708-15. https://doi.org/10.2298/VSP190430126R</w:t>
            </w:r>
          </w:p>
        </w:tc>
        <w:tc>
          <w:tcPr>
            <w:tcW w:w="496" w:type="pct"/>
            <w:gridSpan w:val="2"/>
            <w:vAlign w:val="center"/>
          </w:tcPr>
          <w:p w:rsidR="000A4EE5" w:rsidRPr="000A4EE5" w:rsidRDefault="000A4EE5" w:rsidP="001533EC">
            <w:pPr>
              <w:jc w:val="center"/>
              <w:rPr>
                <w:noProof/>
              </w:rPr>
            </w:pPr>
            <w:r w:rsidRPr="000A4EE5">
              <w:rPr>
                <w:noProof/>
              </w:rPr>
              <w:t>168/172</w:t>
            </w:r>
          </w:p>
          <w:p w:rsidR="000A4EE5" w:rsidRPr="000A4EE5" w:rsidRDefault="000A4EE5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A4EE5" w:rsidRPr="000A4EE5" w:rsidRDefault="000A4EE5" w:rsidP="001533EC">
            <w:pPr>
              <w:jc w:val="center"/>
              <w:rPr>
                <w:noProof/>
              </w:rPr>
            </w:pPr>
            <w:r w:rsidRPr="000A4EE5">
              <w:rPr>
                <w:noProof/>
              </w:rPr>
              <w:t>23</w:t>
            </w:r>
          </w:p>
          <w:p w:rsidR="000A4EE5" w:rsidRPr="000A4EE5" w:rsidRDefault="000A4EE5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0A4EE5" w:rsidRPr="000A4EE5" w:rsidRDefault="000A4EE5" w:rsidP="001533EC">
            <w:pPr>
              <w:jc w:val="center"/>
              <w:rPr>
                <w:noProof/>
              </w:rPr>
            </w:pPr>
            <w:r w:rsidRPr="000A4EE5">
              <w:rPr>
                <w:noProof/>
              </w:rPr>
              <w:t>0.245</w:t>
            </w:r>
          </w:p>
          <w:p w:rsidR="000A4EE5" w:rsidRPr="000A4EE5" w:rsidRDefault="000A4EE5" w:rsidP="001533EC">
            <w:pPr>
              <w:jc w:val="center"/>
              <w:rPr>
                <w:noProof/>
              </w:rPr>
            </w:pPr>
          </w:p>
        </w:tc>
      </w:tr>
      <w:tr w:rsidR="000A4EE5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0A4EE5" w:rsidRPr="00AD4968" w:rsidRDefault="000A4EE5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0A4EE5" w:rsidRPr="00AD4968" w:rsidRDefault="000A4EE5" w:rsidP="00D12823">
            <w:pPr>
              <w:jc w:val="both"/>
            </w:pPr>
            <w:r>
              <w:rPr>
                <w:rStyle w:val="font-size-14"/>
              </w:rPr>
              <w:t>Stojanović G, Kojić T, Simić M, Radovanović M, Panić S, et al...</w:t>
            </w:r>
            <w:r w:rsidRPr="00697FBE">
              <w:rPr>
                <w:rStyle w:val="font-size-14"/>
                <w:b/>
              </w:rPr>
              <w:t>Vukmirovi</w:t>
            </w:r>
            <w:r>
              <w:rPr>
                <w:rStyle w:val="font-size-14"/>
                <w:b/>
              </w:rPr>
              <w:t>ć</w:t>
            </w:r>
            <w:r w:rsidRPr="00697FBE">
              <w:rPr>
                <w:rStyle w:val="font-size-14"/>
                <w:b/>
              </w:rPr>
              <w:t xml:space="preserve"> S</w:t>
            </w:r>
            <w:r>
              <w:rPr>
                <w:rStyle w:val="font-size-14"/>
              </w:rPr>
              <w:t xml:space="preserve">. </w:t>
            </w:r>
            <w:hyperlink r:id="rId10" w:history="1">
              <w:r w:rsidRPr="006351C5">
                <w:rPr>
                  <w:rStyle w:val="Hyperlink"/>
                </w:rPr>
                <w:t>A Functionalized Paper Strip-Based Platform for Rapid Detection of Anticancer Drug Concentrations</w:t>
              </w:r>
            </w:hyperlink>
            <w:r>
              <w:t>. J Sensors. 2021:</w:t>
            </w:r>
            <w:r>
              <w:rPr>
                <w:rStyle w:val="value"/>
              </w:rPr>
              <w:t>5558859.</w:t>
            </w:r>
          </w:p>
        </w:tc>
        <w:tc>
          <w:tcPr>
            <w:tcW w:w="496" w:type="pct"/>
            <w:gridSpan w:val="2"/>
            <w:vAlign w:val="center"/>
          </w:tcPr>
          <w:p w:rsidR="000A4EE5" w:rsidRPr="00AD4968" w:rsidRDefault="000A4EE5" w:rsidP="00791056">
            <w:pPr>
              <w:jc w:val="center"/>
            </w:pPr>
            <w:r>
              <w:t>37/64</w:t>
            </w:r>
          </w:p>
        </w:tc>
        <w:tc>
          <w:tcPr>
            <w:tcW w:w="413" w:type="pct"/>
            <w:gridSpan w:val="2"/>
            <w:vAlign w:val="center"/>
          </w:tcPr>
          <w:p w:rsidR="000A4EE5" w:rsidRPr="00AD4968" w:rsidRDefault="000A4EE5" w:rsidP="00791056">
            <w:pPr>
              <w:jc w:val="center"/>
            </w:pPr>
            <w:r>
              <w:t>22</w:t>
            </w:r>
          </w:p>
        </w:tc>
        <w:tc>
          <w:tcPr>
            <w:tcW w:w="454" w:type="pct"/>
          </w:tcPr>
          <w:p w:rsidR="000A4EE5" w:rsidRDefault="000A4EE5" w:rsidP="00791056">
            <w:pPr>
              <w:jc w:val="center"/>
            </w:pPr>
          </w:p>
          <w:p w:rsidR="000A4EE5" w:rsidRDefault="000A4EE5" w:rsidP="00791056">
            <w:pPr>
              <w:jc w:val="center"/>
            </w:pPr>
          </w:p>
          <w:p w:rsidR="000A4EE5" w:rsidRPr="00AD4968" w:rsidRDefault="000A4EE5" w:rsidP="00791056">
            <w:pPr>
              <w:jc w:val="center"/>
            </w:pPr>
            <w:r>
              <w:t>2.336</w:t>
            </w:r>
          </w:p>
        </w:tc>
      </w:tr>
      <w:tr w:rsidR="000A4EE5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0A4EE5" w:rsidRPr="00AD4968" w:rsidRDefault="000A4EE5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0A4EE5" w:rsidRPr="00AD4968" w:rsidRDefault="000A4EE5" w:rsidP="00D12823">
            <w:pPr>
              <w:jc w:val="both"/>
            </w:pPr>
            <w:r>
              <w:t xml:space="preserve">Đanić M, Pavlović N, Stanimirov B, Lazarević S, </w:t>
            </w:r>
            <w:r w:rsidRPr="00515730">
              <w:rPr>
                <w:b/>
              </w:rPr>
              <w:t>Vukmirović S</w:t>
            </w:r>
            <w:r>
              <w:t xml:space="preserve">, Al-Salami H, et al. </w:t>
            </w:r>
            <w:hyperlink r:id="rId11" w:history="1">
              <w:r w:rsidRPr="00515730">
                <w:rPr>
                  <w:rStyle w:val="Hyperlink"/>
                </w:rPr>
                <w:t xml:space="preserve">PAMPA model of gliclazide permeability: The impact of probiotic bacteria and bile </w:t>
              </w:r>
              <w:r w:rsidRPr="00515730">
                <w:rPr>
                  <w:rStyle w:val="Hyperlink"/>
                </w:rPr>
                <w:lastRenderedPageBreak/>
                <w:t>acids</w:t>
              </w:r>
            </w:hyperlink>
            <w:r>
              <w:t>. Eur J Pharm Sci. 2021 Mar 1;158:105668. doi: 10.1016/j.ejps.2020.105668.</w:t>
            </w:r>
          </w:p>
        </w:tc>
        <w:tc>
          <w:tcPr>
            <w:tcW w:w="496" w:type="pct"/>
            <w:gridSpan w:val="2"/>
            <w:vAlign w:val="center"/>
          </w:tcPr>
          <w:p w:rsidR="000A4EE5" w:rsidRPr="00AD4968" w:rsidRDefault="000A4EE5" w:rsidP="00791056">
            <w:pPr>
              <w:jc w:val="center"/>
            </w:pPr>
            <w:r>
              <w:lastRenderedPageBreak/>
              <w:t>74/279</w:t>
            </w:r>
          </w:p>
        </w:tc>
        <w:tc>
          <w:tcPr>
            <w:tcW w:w="413" w:type="pct"/>
            <w:gridSpan w:val="2"/>
            <w:vAlign w:val="center"/>
          </w:tcPr>
          <w:p w:rsidR="000A4EE5" w:rsidRPr="00AD4968" w:rsidRDefault="000A4EE5" w:rsidP="00791056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:rsidR="000A4EE5" w:rsidRDefault="000A4EE5" w:rsidP="00791056">
            <w:pPr>
              <w:jc w:val="center"/>
            </w:pPr>
          </w:p>
          <w:p w:rsidR="000A4EE5" w:rsidRPr="00AD4968" w:rsidRDefault="000A4EE5" w:rsidP="00791056">
            <w:pPr>
              <w:jc w:val="center"/>
            </w:pPr>
            <w:r>
              <w:t>5.112</w:t>
            </w:r>
          </w:p>
        </w:tc>
      </w:tr>
      <w:tr w:rsidR="000A4EE5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0A4EE5" w:rsidRPr="00AD4968" w:rsidRDefault="000A4EE5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0A4EE5" w:rsidRPr="00AD4968" w:rsidRDefault="000A4EE5" w:rsidP="00331D55">
            <w:pPr>
              <w:jc w:val="both"/>
            </w:pPr>
            <w:r>
              <w:t xml:space="preserve">Gvoić M, </w:t>
            </w:r>
            <w:r w:rsidRPr="00E8423E">
              <w:rPr>
                <w:b/>
              </w:rPr>
              <w:t>Vukmirovi</w:t>
            </w:r>
            <w:r>
              <w:rPr>
                <w:b/>
              </w:rPr>
              <w:t>ć</w:t>
            </w:r>
            <w:r w:rsidRPr="00E8423E">
              <w:rPr>
                <w:b/>
              </w:rPr>
              <w:t xml:space="preserve"> S</w:t>
            </w:r>
            <w:r>
              <w:t xml:space="preserve">, Al-Salami H, Mooranian A, Mikov M, Stankov K. </w:t>
            </w:r>
            <w:r w:rsidR="000C2071">
              <w:fldChar w:fldCharType="begin"/>
            </w:r>
            <w:r>
              <w:instrText xml:space="preserve"> HYPERLINK "https://pubmed.ncbi.nlm.nih.gov/33882793/" </w:instrText>
            </w:r>
            <w:r w:rsidR="000C2071">
              <w:fldChar w:fldCharType="separate"/>
            </w:r>
            <w:r w:rsidRPr="00331D55">
              <w:rPr>
                <w:rStyle w:val="Hyperlink"/>
              </w:rPr>
              <w:t>Bile acids as novel enhancers of CNS targeting antitumor drugs: a comprehensive review.</w:t>
            </w:r>
            <w:r w:rsidR="000C2071">
              <w:fldChar w:fldCharType="end"/>
            </w:r>
            <w:r>
              <w:t xml:space="preserve"> Pharm Dev Technol. 2021 Jul;26(6):617-33.</w:t>
            </w:r>
          </w:p>
        </w:tc>
        <w:tc>
          <w:tcPr>
            <w:tcW w:w="496" w:type="pct"/>
            <w:gridSpan w:val="2"/>
            <w:vAlign w:val="center"/>
          </w:tcPr>
          <w:p w:rsidR="000A4EE5" w:rsidRPr="00AD4968" w:rsidRDefault="000A4EE5" w:rsidP="00791056">
            <w:pPr>
              <w:jc w:val="center"/>
            </w:pPr>
            <w:r>
              <w:t>119/279</w:t>
            </w:r>
          </w:p>
        </w:tc>
        <w:tc>
          <w:tcPr>
            <w:tcW w:w="413" w:type="pct"/>
            <w:gridSpan w:val="2"/>
            <w:vAlign w:val="center"/>
          </w:tcPr>
          <w:p w:rsidR="000A4EE5" w:rsidRPr="00AD4968" w:rsidRDefault="000A4EE5" w:rsidP="00791056">
            <w:pPr>
              <w:jc w:val="center"/>
            </w:pPr>
            <w:r>
              <w:t>22</w:t>
            </w:r>
          </w:p>
        </w:tc>
        <w:tc>
          <w:tcPr>
            <w:tcW w:w="454" w:type="pct"/>
          </w:tcPr>
          <w:p w:rsidR="000A4EE5" w:rsidRDefault="000A4EE5" w:rsidP="00791056">
            <w:pPr>
              <w:jc w:val="center"/>
            </w:pPr>
          </w:p>
          <w:p w:rsidR="000A4EE5" w:rsidRPr="00AD4968" w:rsidRDefault="000A4EE5" w:rsidP="00791056">
            <w:pPr>
              <w:jc w:val="center"/>
            </w:pPr>
            <w:r>
              <w:t>3.915</w:t>
            </w:r>
          </w:p>
        </w:tc>
      </w:tr>
      <w:tr w:rsidR="001E29AC" w:rsidRPr="00BD1696" w:rsidTr="0051762D">
        <w:trPr>
          <w:trHeight w:val="227"/>
          <w:jc w:val="center"/>
        </w:trPr>
        <w:tc>
          <w:tcPr>
            <w:tcW w:w="401" w:type="pct"/>
            <w:vAlign w:val="center"/>
          </w:tcPr>
          <w:p w:rsidR="001E29AC" w:rsidRPr="00AD4968" w:rsidRDefault="001E29AC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1E29AC" w:rsidRPr="001E29AC" w:rsidRDefault="001E29AC" w:rsidP="001E29AC">
            <w:pPr>
              <w:jc w:val="both"/>
              <w:rPr>
                <w:shd w:val="clear" w:color="auto" w:fill="FFFFFF"/>
              </w:rPr>
            </w:pPr>
            <w:r w:rsidRPr="001E29AC">
              <w:rPr>
                <w:color w:val="222222"/>
                <w:shd w:val="clear" w:color="auto" w:fill="FFFFFF"/>
              </w:rPr>
              <w:t xml:space="preserve">Čapo I, Milenković I, Čapo N, Stilinović N, </w:t>
            </w:r>
            <w:r w:rsidRPr="001E29AC">
              <w:rPr>
                <w:b/>
                <w:bCs/>
                <w:color w:val="222222"/>
                <w:shd w:val="clear" w:color="auto" w:fill="FFFFFF"/>
              </w:rPr>
              <w:t>Vukmirović S</w:t>
            </w:r>
            <w:r w:rsidRPr="001E29AC">
              <w:rPr>
                <w:color w:val="222222"/>
                <w:shd w:val="clear" w:color="auto" w:fill="FFFFFF"/>
              </w:rPr>
              <w:t xml:space="preserve">, Teofilović B, Petković B, Sekulić S. </w:t>
            </w:r>
            <w:r w:rsidR="000C2071"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 xml:space="preserve"> HYPERLINK "https://doiserbia.nb.rs/img/doi/0354-4664/2020/0354-46642000041C.pdf" </w:instrText>
            </w:r>
            <w:r w:rsidR="000C2071">
              <w:rPr>
                <w:shd w:val="clear" w:color="auto" w:fill="FFFFFF"/>
              </w:rPr>
              <w:fldChar w:fldCharType="separate"/>
            </w:r>
            <w:r w:rsidRPr="001E29AC">
              <w:rPr>
                <w:rStyle w:val="Hyperlink"/>
                <w:shd w:val="clear" w:color="auto" w:fill="FFFFFF"/>
              </w:rPr>
              <w:t>Prenatal treatment with metronidazole induces cerebellar folia alteration in guinea pig foetuses</w:t>
            </w:r>
            <w:r w:rsidR="000C2071">
              <w:rPr>
                <w:shd w:val="clear" w:color="auto" w:fill="FFFFFF"/>
              </w:rPr>
              <w:fldChar w:fldCharType="end"/>
            </w:r>
            <w:r w:rsidRPr="001E29AC">
              <w:rPr>
                <w:shd w:val="clear" w:color="auto" w:fill="FFFFFF"/>
              </w:rPr>
              <w:t xml:space="preserve">. </w:t>
            </w:r>
            <w:r w:rsidRPr="001E29AC">
              <w:rPr>
                <w:color w:val="222222"/>
                <w:shd w:val="clear" w:color="auto" w:fill="FFFFFF"/>
              </w:rPr>
              <w:t>Arch Biol Sci. 2020;72(4):473-82.</w:t>
            </w:r>
          </w:p>
        </w:tc>
        <w:tc>
          <w:tcPr>
            <w:tcW w:w="496" w:type="pct"/>
            <w:gridSpan w:val="2"/>
            <w:vAlign w:val="center"/>
          </w:tcPr>
          <w:p w:rsidR="001E29AC" w:rsidRPr="001E29AC" w:rsidRDefault="001E29AC" w:rsidP="001533EC">
            <w:pPr>
              <w:jc w:val="center"/>
              <w:rPr>
                <w:noProof/>
              </w:rPr>
            </w:pPr>
            <w:r w:rsidRPr="001E29AC">
              <w:rPr>
                <w:noProof/>
              </w:rPr>
              <w:t>77/93</w:t>
            </w:r>
          </w:p>
          <w:p w:rsidR="001E29AC" w:rsidRPr="001E29AC" w:rsidRDefault="001E29AC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1E29AC" w:rsidRPr="001E29AC" w:rsidRDefault="001E29AC" w:rsidP="001533EC">
            <w:pPr>
              <w:jc w:val="center"/>
              <w:rPr>
                <w:noProof/>
              </w:rPr>
            </w:pPr>
            <w:r w:rsidRPr="001E29AC">
              <w:rPr>
                <w:noProof/>
              </w:rPr>
              <w:t>23</w:t>
            </w:r>
          </w:p>
          <w:p w:rsidR="001E29AC" w:rsidRPr="001E29AC" w:rsidRDefault="001E29AC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1E29AC" w:rsidRPr="001E29AC" w:rsidRDefault="001E29AC" w:rsidP="001533EC">
            <w:pPr>
              <w:jc w:val="center"/>
              <w:rPr>
                <w:noProof/>
              </w:rPr>
            </w:pPr>
            <w:r w:rsidRPr="001E29AC">
              <w:rPr>
                <w:noProof/>
              </w:rPr>
              <w:t>0.956</w:t>
            </w:r>
          </w:p>
          <w:p w:rsidR="001E29AC" w:rsidRPr="001E29AC" w:rsidRDefault="001E29AC" w:rsidP="001533EC">
            <w:pPr>
              <w:jc w:val="center"/>
              <w:rPr>
                <w:noProof/>
              </w:rPr>
            </w:pPr>
          </w:p>
        </w:tc>
      </w:tr>
      <w:tr w:rsidR="001E29AC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1E29AC" w:rsidRPr="00AD4968" w:rsidRDefault="001E29AC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1E29AC" w:rsidRPr="00AD4968" w:rsidRDefault="001E29AC" w:rsidP="00331D55">
            <w:pPr>
              <w:jc w:val="both"/>
            </w:pPr>
            <w:r>
              <w:t xml:space="preserve">Stilinović N, Čapo I, </w:t>
            </w:r>
            <w:r w:rsidRPr="00152FEF">
              <w:rPr>
                <w:b/>
              </w:rPr>
              <w:t>Vukmirović S</w:t>
            </w:r>
            <w:r>
              <w:t xml:space="preserve">, Rašković A, Tomas A, Popović M, et al. </w:t>
            </w:r>
            <w:hyperlink r:id="rId12" w:history="1">
              <w:r w:rsidRPr="00152FEF">
                <w:rPr>
                  <w:rStyle w:val="Hyperlink"/>
                </w:rPr>
                <w:t xml:space="preserve">Chemical composition, nutritional profile and </w:t>
              </w:r>
              <w:r w:rsidRPr="00152FEF">
                <w:rPr>
                  <w:rStyle w:val="Hyperlink"/>
                  <w:i/>
                  <w:iCs/>
                </w:rPr>
                <w:t>in vivo</w:t>
              </w:r>
              <w:r w:rsidRPr="00152FEF">
                <w:rPr>
                  <w:rStyle w:val="Hyperlink"/>
                </w:rPr>
                <w:t xml:space="preserve"> antioxidant properties of the cultivated mushroom </w:t>
              </w:r>
              <w:r w:rsidRPr="00152FEF">
                <w:rPr>
                  <w:rStyle w:val="Hyperlink"/>
                  <w:i/>
                  <w:iCs/>
                </w:rPr>
                <w:t>Coprinus comatus</w:t>
              </w:r>
            </w:hyperlink>
            <w:r>
              <w:t>. R Soc Open Sci. 2020 Sep 2;7(9):200900. doi: 10.1098/rsos.200900.</w:t>
            </w:r>
          </w:p>
        </w:tc>
        <w:tc>
          <w:tcPr>
            <w:tcW w:w="496" w:type="pct"/>
            <w:gridSpan w:val="2"/>
            <w:vAlign w:val="center"/>
          </w:tcPr>
          <w:p w:rsidR="001E29AC" w:rsidRPr="00AD4968" w:rsidRDefault="001E29AC" w:rsidP="00791056">
            <w:pPr>
              <w:jc w:val="center"/>
            </w:pPr>
            <w:r>
              <w:t>28/73</w:t>
            </w:r>
          </w:p>
        </w:tc>
        <w:tc>
          <w:tcPr>
            <w:tcW w:w="413" w:type="pct"/>
            <w:gridSpan w:val="2"/>
            <w:vAlign w:val="center"/>
          </w:tcPr>
          <w:p w:rsidR="001E29AC" w:rsidRPr="00AD4968" w:rsidRDefault="001E29AC" w:rsidP="00791056">
            <w:pPr>
              <w:jc w:val="center"/>
            </w:pPr>
            <w:r>
              <w:t>22</w:t>
            </w:r>
          </w:p>
        </w:tc>
        <w:tc>
          <w:tcPr>
            <w:tcW w:w="454" w:type="pct"/>
          </w:tcPr>
          <w:p w:rsidR="001E29AC" w:rsidRDefault="001E29AC" w:rsidP="00791056">
            <w:pPr>
              <w:jc w:val="center"/>
            </w:pPr>
          </w:p>
          <w:p w:rsidR="001E29AC" w:rsidRDefault="001E29AC" w:rsidP="00791056">
            <w:pPr>
              <w:jc w:val="center"/>
            </w:pPr>
          </w:p>
          <w:p w:rsidR="001E29AC" w:rsidRPr="00AD4968" w:rsidRDefault="001E29AC" w:rsidP="00791056">
            <w:pPr>
              <w:jc w:val="center"/>
            </w:pPr>
            <w:r>
              <w:t>3.653</w:t>
            </w:r>
          </w:p>
        </w:tc>
      </w:tr>
      <w:tr w:rsidR="004727EA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4727EA" w:rsidRPr="00AD4968" w:rsidRDefault="004727EA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4727EA" w:rsidRPr="004727EA" w:rsidRDefault="004727EA" w:rsidP="004727EA">
            <w:pPr>
              <w:jc w:val="both"/>
            </w:pPr>
            <w:r w:rsidRPr="004727EA">
              <w:rPr>
                <w:shd w:val="clear" w:color="auto" w:fill="FFFFFF"/>
              </w:rPr>
              <w:t xml:space="preserve">Stojanović GM, Radetić MM, Šaponjić ZV, Radoičić MB, Radovanović MR, Popović ŽV, </w:t>
            </w:r>
            <w:r w:rsidRPr="004727EA">
              <w:rPr>
                <w:b/>
                <w:bCs/>
                <w:shd w:val="clear" w:color="auto" w:fill="FFFFFF"/>
              </w:rPr>
              <w:t>Vukmirović SN</w:t>
            </w:r>
            <w:r w:rsidRPr="004727EA">
              <w:rPr>
                <w:shd w:val="clear" w:color="auto" w:fill="FFFFFF"/>
              </w:rPr>
              <w:t xml:space="preserve">. </w:t>
            </w:r>
            <w:hyperlink r:id="rId13" w:history="1">
              <w:r w:rsidRPr="004727EA">
                <w:rPr>
                  <w:rStyle w:val="Hyperlink"/>
                  <w:shd w:val="clear" w:color="auto" w:fill="FFFFFF"/>
                </w:rPr>
                <w:t>A Textile-Based Microfluidic Platform for the Detection of Cytostatic Drug Concentration in Sweat Samples</w:t>
              </w:r>
            </w:hyperlink>
            <w:r w:rsidRPr="004727EA">
              <w:rPr>
                <w:shd w:val="clear" w:color="auto" w:fill="FFFFFF"/>
              </w:rPr>
              <w:t>. </w:t>
            </w:r>
            <w:r w:rsidRPr="004727EA">
              <w:rPr>
                <w:rStyle w:val="Emphasis"/>
                <w:i w:val="0"/>
                <w:shd w:val="clear" w:color="auto" w:fill="FFFFFF"/>
              </w:rPr>
              <w:t>Appl Sci</w:t>
            </w:r>
            <w:r>
              <w:rPr>
                <w:rStyle w:val="Emphasis"/>
                <w:i w:val="0"/>
                <w:shd w:val="clear" w:color="auto" w:fill="FFFFFF"/>
              </w:rPr>
              <w:t xml:space="preserve"> (Basel)</w:t>
            </w:r>
            <w:r w:rsidRPr="004727EA">
              <w:rPr>
                <w:shd w:val="clear" w:color="auto" w:fill="FFFFFF"/>
              </w:rPr>
              <w:t>. 2020; 10(12):4392.</w:t>
            </w:r>
          </w:p>
        </w:tc>
        <w:tc>
          <w:tcPr>
            <w:tcW w:w="496" w:type="pct"/>
            <w:gridSpan w:val="2"/>
            <w:vAlign w:val="center"/>
          </w:tcPr>
          <w:p w:rsidR="004727EA" w:rsidRPr="004727EA" w:rsidRDefault="004727EA" w:rsidP="001533EC">
            <w:pPr>
              <w:jc w:val="center"/>
              <w:rPr>
                <w:noProof/>
              </w:rPr>
            </w:pPr>
            <w:r w:rsidRPr="004727EA">
              <w:rPr>
                <w:noProof/>
              </w:rPr>
              <w:t>38/91</w:t>
            </w:r>
          </w:p>
          <w:p w:rsidR="004727EA" w:rsidRPr="004727EA" w:rsidRDefault="004727EA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4727EA" w:rsidRPr="004727EA" w:rsidRDefault="004727EA" w:rsidP="001533EC">
            <w:pPr>
              <w:jc w:val="center"/>
              <w:rPr>
                <w:noProof/>
              </w:rPr>
            </w:pPr>
            <w:r w:rsidRPr="004727EA">
              <w:rPr>
                <w:noProof/>
              </w:rPr>
              <w:t>22</w:t>
            </w:r>
          </w:p>
          <w:p w:rsidR="004727EA" w:rsidRPr="004727EA" w:rsidRDefault="004727EA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4727EA" w:rsidRPr="004727EA" w:rsidRDefault="004727EA" w:rsidP="001533EC">
            <w:pPr>
              <w:jc w:val="center"/>
              <w:rPr>
                <w:noProof/>
              </w:rPr>
            </w:pPr>
            <w:r w:rsidRPr="004727EA">
              <w:rPr>
                <w:noProof/>
              </w:rPr>
              <w:t>2.679</w:t>
            </w:r>
          </w:p>
          <w:p w:rsidR="004727EA" w:rsidRPr="004727EA" w:rsidRDefault="004727EA" w:rsidP="001533EC">
            <w:pPr>
              <w:jc w:val="center"/>
              <w:rPr>
                <w:noProof/>
              </w:rPr>
            </w:pPr>
          </w:p>
        </w:tc>
      </w:tr>
      <w:tr w:rsidR="00107BD1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107BD1" w:rsidRPr="00AD4968" w:rsidRDefault="00107BD1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107BD1" w:rsidRPr="00107BD1" w:rsidRDefault="00107BD1" w:rsidP="00107BD1">
            <w:pPr>
              <w:jc w:val="both"/>
            </w:pPr>
            <w:bookmarkStart w:id="0" w:name="bau0001"/>
            <w:r w:rsidRPr="00107BD1">
              <w:t>Krstić</w:t>
            </w:r>
            <w:bookmarkStart w:id="1" w:name="bau0002"/>
            <w:bookmarkEnd w:id="0"/>
            <w:r w:rsidRPr="00107BD1">
              <w:t xml:space="preserve"> M, Manić L, </w:t>
            </w:r>
            <w:bookmarkStart w:id="2" w:name="bau0003"/>
            <w:bookmarkEnd w:id="1"/>
            <w:r w:rsidRPr="00107BD1">
              <w:t xml:space="preserve">Martić N, </w:t>
            </w:r>
            <w:bookmarkStart w:id="3" w:name="bau0004"/>
            <w:bookmarkEnd w:id="2"/>
            <w:r w:rsidRPr="00107BD1">
              <w:t xml:space="preserve">Vasiljević D, </w:t>
            </w:r>
            <w:bookmarkStart w:id="4" w:name="bau0005"/>
            <w:bookmarkEnd w:id="3"/>
            <w:r w:rsidRPr="00107BD1">
              <w:t xml:space="preserve">Đogo Mračević S, </w:t>
            </w:r>
            <w:bookmarkStart w:id="5" w:name="bau0006"/>
            <w:bookmarkEnd w:id="4"/>
            <w:r w:rsidRPr="00107BD1">
              <w:rPr>
                <w:b/>
                <w:bCs/>
              </w:rPr>
              <w:t>Vukmirović S</w:t>
            </w:r>
            <w:r w:rsidRPr="00107BD1">
              <w:t xml:space="preserve">, </w:t>
            </w:r>
            <w:bookmarkStart w:id="6" w:name="bau0007"/>
            <w:bookmarkEnd w:id="5"/>
            <w:r w:rsidRPr="00107BD1">
              <w:t xml:space="preserve">Rašković A. </w:t>
            </w:r>
            <w:bookmarkEnd w:id="6"/>
            <w:r w:rsidR="000C2071">
              <w:rPr>
                <w:bCs/>
                <w:kern w:val="36"/>
              </w:rPr>
              <w:fldChar w:fldCharType="begin"/>
            </w:r>
            <w:r>
              <w:rPr>
                <w:bCs/>
                <w:kern w:val="36"/>
              </w:rPr>
              <w:instrText xml:space="preserve"> HYPERLINK "https://www.sciencedirect.com/science/article/pii/S0928098720301329?via%3Dihub" </w:instrText>
            </w:r>
            <w:r w:rsidR="000C2071">
              <w:rPr>
                <w:bCs/>
                <w:kern w:val="36"/>
              </w:rPr>
              <w:fldChar w:fldCharType="separate"/>
            </w:r>
            <w:r w:rsidRPr="00107BD1">
              <w:rPr>
                <w:rStyle w:val="Hyperlink"/>
                <w:bCs/>
                <w:kern w:val="36"/>
              </w:rPr>
              <w:t>Binary polymeric amorphous carvedilol solid dispersions: </w:t>
            </w:r>
            <w:r w:rsidRPr="00107BD1">
              <w:rPr>
                <w:rStyle w:val="Hyperlink"/>
                <w:bCs/>
                <w:i/>
                <w:iCs/>
                <w:kern w:val="36"/>
              </w:rPr>
              <w:t>In vitro</w:t>
            </w:r>
            <w:r w:rsidRPr="00107BD1">
              <w:rPr>
                <w:rStyle w:val="Hyperlink"/>
                <w:bCs/>
                <w:kern w:val="36"/>
              </w:rPr>
              <w:t> and </w:t>
            </w:r>
            <w:r w:rsidRPr="00107BD1">
              <w:rPr>
                <w:rStyle w:val="Hyperlink"/>
                <w:bCs/>
                <w:i/>
                <w:iCs/>
                <w:kern w:val="36"/>
              </w:rPr>
              <w:t>in vivo</w:t>
            </w:r>
            <w:r w:rsidRPr="00107BD1">
              <w:rPr>
                <w:rStyle w:val="Hyperlink"/>
                <w:bCs/>
                <w:kern w:val="36"/>
              </w:rPr>
              <w:t> characterization.</w:t>
            </w:r>
            <w:r w:rsidR="000C2071">
              <w:rPr>
                <w:bCs/>
                <w:kern w:val="36"/>
              </w:rPr>
              <w:fldChar w:fldCharType="end"/>
            </w:r>
            <w:r w:rsidRPr="00107BD1">
              <w:rPr>
                <w:bCs/>
                <w:kern w:val="36"/>
              </w:rPr>
              <w:t xml:space="preserve"> </w:t>
            </w:r>
            <w:r w:rsidRPr="00107BD1">
              <w:rPr>
                <w:bCs/>
                <w:color w:val="222222"/>
                <w:shd w:val="clear" w:color="auto" w:fill="FFFFFF"/>
              </w:rPr>
              <w:t>Eur</w:t>
            </w:r>
            <w:r w:rsidRPr="00107BD1">
              <w:rPr>
                <w:color w:val="222222"/>
                <w:shd w:val="clear" w:color="auto" w:fill="FFFFFF"/>
              </w:rPr>
              <w:t xml:space="preserve"> J Pharm Sci. 2020;150:105343. </w:t>
            </w:r>
            <w:r w:rsidRPr="00107BD1">
              <w:t>https://doi.org/10.1016/j.ejps.2020.105343</w:t>
            </w:r>
          </w:p>
        </w:tc>
        <w:tc>
          <w:tcPr>
            <w:tcW w:w="496" w:type="pct"/>
            <w:gridSpan w:val="2"/>
            <w:vAlign w:val="center"/>
          </w:tcPr>
          <w:p w:rsidR="007B1517" w:rsidRDefault="007B1517" w:rsidP="007B1517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  <w:r w:rsidR="00107BD1" w:rsidRPr="00107BD1">
              <w:rPr>
                <w:noProof/>
              </w:rPr>
              <w:t>/27</w:t>
            </w:r>
            <w:r>
              <w:rPr>
                <w:noProof/>
              </w:rPr>
              <w:t>1</w:t>
            </w:r>
          </w:p>
          <w:p w:rsidR="00107BD1" w:rsidRPr="00107BD1" w:rsidRDefault="007B1517" w:rsidP="007B1517">
            <w:pPr>
              <w:jc w:val="center"/>
              <w:rPr>
                <w:noProof/>
              </w:rPr>
            </w:pPr>
            <w:r>
              <w:rPr>
                <w:noProof/>
              </w:rPr>
              <w:t>(2019)</w:t>
            </w:r>
            <w:r w:rsidR="00107BD1" w:rsidRPr="00107BD1">
              <w:rPr>
                <w:noProof/>
              </w:rPr>
              <w:t xml:space="preserve"> </w:t>
            </w:r>
          </w:p>
        </w:tc>
        <w:tc>
          <w:tcPr>
            <w:tcW w:w="413" w:type="pct"/>
            <w:gridSpan w:val="2"/>
            <w:vAlign w:val="center"/>
          </w:tcPr>
          <w:p w:rsidR="00107BD1" w:rsidRPr="00107BD1" w:rsidRDefault="00107BD1" w:rsidP="001533EC">
            <w:pPr>
              <w:jc w:val="center"/>
              <w:rPr>
                <w:noProof/>
              </w:rPr>
            </w:pPr>
          </w:p>
          <w:p w:rsidR="00107BD1" w:rsidRDefault="00107BD1" w:rsidP="001533EC">
            <w:pPr>
              <w:jc w:val="center"/>
              <w:rPr>
                <w:noProof/>
              </w:rPr>
            </w:pPr>
            <w:r w:rsidRPr="00107BD1">
              <w:rPr>
                <w:noProof/>
              </w:rPr>
              <w:t>2</w:t>
            </w:r>
            <w:r w:rsidR="007B1517">
              <w:rPr>
                <w:noProof/>
              </w:rPr>
              <w:t>1</w:t>
            </w:r>
          </w:p>
          <w:p w:rsidR="007B1517" w:rsidRPr="00107BD1" w:rsidRDefault="007B1517" w:rsidP="001533EC">
            <w:pPr>
              <w:jc w:val="center"/>
              <w:rPr>
                <w:noProof/>
              </w:rPr>
            </w:pPr>
            <w:r>
              <w:rPr>
                <w:noProof/>
              </w:rPr>
              <w:t>(2019)</w:t>
            </w:r>
          </w:p>
          <w:p w:rsidR="00107BD1" w:rsidRPr="00107BD1" w:rsidRDefault="00107BD1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107BD1" w:rsidRPr="00107BD1" w:rsidRDefault="00107BD1" w:rsidP="001533EC">
            <w:pPr>
              <w:jc w:val="center"/>
              <w:rPr>
                <w:noProof/>
              </w:rPr>
            </w:pPr>
          </w:p>
          <w:p w:rsidR="00107BD1" w:rsidRDefault="007B1517" w:rsidP="001533EC">
            <w:pPr>
              <w:jc w:val="center"/>
              <w:rPr>
                <w:noProof/>
              </w:rPr>
            </w:pPr>
            <w:r>
              <w:rPr>
                <w:noProof/>
              </w:rPr>
              <w:t>3.616</w:t>
            </w:r>
          </w:p>
          <w:p w:rsidR="007B1517" w:rsidRPr="00107BD1" w:rsidRDefault="007B1517" w:rsidP="001533EC">
            <w:pPr>
              <w:jc w:val="center"/>
              <w:rPr>
                <w:noProof/>
              </w:rPr>
            </w:pPr>
            <w:r>
              <w:rPr>
                <w:noProof/>
              </w:rPr>
              <w:t>(2019)</w:t>
            </w:r>
          </w:p>
          <w:p w:rsidR="00107BD1" w:rsidRPr="00107BD1" w:rsidRDefault="00107BD1" w:rsidP="001533EC">
            <w:pPr>
              <w:jc w:val="center"/>
              <w:rPr>
                <w:noProof/>
              </w:rPr>
            </w:pPr>
          </w:p>
        </w:tc>
      </w:tr>
      <w:tr w:rsidR="009D0DDC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9D0DDC" w:rsidRPr="00AD4968" w:rsidRDefault="009D0DDC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9D0DDC" w:rsidRPr="009D0DDC" w:rsidRDefault="009D0DDC" w:rsidP="009D0DDC">
            <w:pPr>
              <w:shd w:val="clear" w:color="auto" w:fill="FFFFFF"/>
              <w:jc w:val="both"/>
            </w:pPr>
            <w:r w:rsidRPr="009D0DDC">
              <w:t>Maksimovic</w:t>
            </w:r>
            <w:r w:rsidRPr="009D0DDC">
              <w:rPr>
                <w:rStyle w:val="authors-list-item"/>
              </w:rPr>
              <w:t xml:space="preserve"> V</w:t>
            </w:r>
            <w:r w:rsidRPr="009D0DDC">
              <w:rPr>
                <w:rStyle w:val="comma"/>
              </w:rPr>
              <w:t>, </w:t>
            </w:r>
            <w:r w:rsidRPr="009D0DDC">
              <w:t>Pavlovic-Popovic</w:t>
            </w:r>
            <w:r w:rsidRPr="009D0DDC">
              <w:rPr>
                <w:rStyle w:val="authors-list-item"/>
              </w:rPr>
              <w:t xml:space="preserve"> Z</w:t>
            </w:r>
            <w:r w:rsidRPr="009D0DDC">
              <w:rPr>
                <w:rStyle w:val="comma"/>
              </w:rPr>
              <w:t>, </w:t>
            </w:r>
            <w:r w:rsidRPr="009D0DDC">
              <w:rPr>
                <w:b/>
                <w:bCs/>
              </w:rPr>
              <w:t>Vukmirovic</w:t>
            </w:r>
            <w:r w:rsidRPr="009D0DDC">
              <w:rPr>
                <w:rStyle w:val="authors-list-item"/>
                <w:b/>
                <w:bCs/>
              </w:rPr>
              <w:t xml:space="preserve"> S</w:t>
            </w:r>
            <w:r w:rsidRPr="009D0DDC">
              <w:rPr>
                <w:rStyle w:val="comma"/>
              </w:rPr>
              <w:t>, </w:t>
            </w:r>
            <w:r w:rsidRPr="009D0DDC">
              <w:t>Cvejic</w:t>
            </w:r>
            <w:r w:rsidRPr="009D0DDC">
              <w:rPr>
                <w:rStyle w:val="authors-list-item"/>
              </w:rPr>
              <w:t xml:space="preserve"> J</w:t>
            </w:r>
            <w:r w:rsidRPr="009D0DDC">
              <w:rPr>
                <w:rStyle w:val="comma"/>
              </w:rPr>
              <w:t>, </w:t>
            </w:r>
            <w:hyperlink r:id="rId14" w:history="1">
              <w:r w:rsidRPr="009D0DDC">
                <w:rPr>
                  <w:rStyle w:val="Hyperlink"/>
                </w:rPr>
                <w:t>Mooranian</w:t>
              </w:r>
            </w:hyperlink>
            <w:r w:rsidRPr="009D0DDC">
              <w:rPr>
                <w:rStyle w:val="authors-list-item"/>
              </w:rPr>
              <w:t xml:space="preserve"> A</w:t>
            </w:r>
            <w:r w:rsidRPr="009D0DDC">
              <w:rPr>
                <w:rStyle w:val="comma"/>
              </w:rPr>
              <w:t>, </w:t>
            </w:r>
            <w:r w:rsidRPr="009D0DDC">
              <w:t>Al-Salami</w:t>
            </w:r>
            <w:r w:rsidRPr="009D0DDC">
              <w:rPr>
                <w:rStyle w:val="authors-list-item"/>
              </w:rPr>
              <w:t xml:space="preserve"> H</w:t>
            </w:r>
            <w:r w:rsidRPr="009D0DDC">
              <w:rPr>
                <w:rStyle w:val="comma"/>
              </w:rPr>
              <w:t>, </w:t>
            </w:r>
            <w:r w:rsidRPr="009D0DDC">
              <w:t>Mikov</w:t>
            </w:r>
            <w:r w:rsidRPr="009D0DDC">
              <w:rPr>
                <w:rStyle w:val="authors-list-item"/>
              </w:rPr>
              <w:t xml:space="preserve"> M</w:t>
            </w:r>
            <w:r w:rsidRPr="009D0DDC">
              <w:rPr>
                <w:rStyle w:val="comma"/>
              </w:rPr>
              <w:t>, </w:t>
            </w:r>
            <w:r w:rsidRPr="009D0DDC">
              <w:t>Golocorbin-Kon</w:t>
            </w:r>
            <w:r w:rsidRPr="009D0DDC">
              <w:rPr>
                <w:rStyle w:val="authors-list-item"/>
              </w:rPr>
              <w:t xml:space="preserve"> S. </w:t>
            </w:r>
            <w:r w:rsidR="000C2071">
              <w:fldChar w:fldCharType="begin"/>
            </w:r>
            <w:r>
              <w:instrText xml:space="preserve"> HYPERLINK "https://link.springer.com/article/10.1007/s11033-020-05481-9" </w:instrText>
            </w:r>
            <w:r w:rsidR="000C2071">
              <w:fldChar w:fldCharType="separate"/>
            </w:r>
            <w:r w:rsidRPr="009D0DDC">
              <w:rPr>
                <w:rStyle w:val="Hyperlink"/>
              </w:rPr>
              <w:t>Molecular mechanism of action and pharmacokinetic properties of methotrexate</w:t>
            </w:r>
            <w:r w:rsidR="000C2071">
              <w:fldChar w:fldCharType="end"/>
            </w:r>
            <w:r w:rsidRPr="009D0DDC">
              <w:t xml:space="preserve">. Mol Biol Rep. </w:t>
            </w:r>
            <w:r w:rsidRPr="009D0DDC">
              <w:rPr>
                <w:rStyle w:val="cit"/>
              </w:rPr>
              <w:t>2020;47(6):4699-708.</w:t>
            </w:r>
          </w:p>
          <w:p w:rsidR="009D0DDC" w:rsidRPr="009D0DDC" w:rsidRDefault="009D0DDC" w:rsidP="009D0DDC">
            <w:pPr>
              <w:shd w:val="clear" w:color="auto" w:fill="FFFFFF"/>
              <w:jc w:val="both"/>
            </w:pPr>
            <w:r w:rsidRPr="009D0DDC">
              <w:t> </w:t>
            </w:r>
            <w:r w:rsidRPr="009D0DDC">
              <w:rPr>
                <w:rStyle w:val="citation-doi"/>
              </w:rPr>
              <w:t>doi: 10.1007/s11033-020-05481-9.</w:t>
            </w:r>
          </w:p>
        </w:tc>
        <w:tc>
          <w:tcPr>
            <w:tcW w:w="496" w:type="pct"/>
            <w:gridSpan w:val="2"/>
            <w:vAlign w:val="center"/>
          </w:tcPr>
          <w:p w:rsidR="009D0DDC" w:rsidRPr="009D0DDC" w:rsidRDefault="009D0DDC" w:rsidP="009D0DDC">
            <w:pPr>
              <w:jc w:val="center"/>
              <w:rPr>
                <w:noProof/>
              </w:rPr>
            </w:pPr>
            <w:r w:rsidRPr="009D0DDC">
              <w:rPr>
                <w:noProof/>
              </w:rPr>
              <w:t>238/296</w:t>
            </w:r>
          </w:p>
          <w:p w:rsidR="009D0DDC" w:rsidRPr="009D0DDC" w:rsidRDefault="009D0DDC" w:rsidP="009D0DD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9D0DDC" w:rsidRPr="009D0DDC" w:rsidRDefault="009D0DDC" w:rsidP="009D0DDC">
            <w:pPr>
              <w:jc w:val="center"/>
              <w:rPr>
                <w:noProof/>
              </w:rPr>
            </w:pPr>
            <w:r w:rsidRPr="009D0DDC">
              <w:rPr>
                <w:noProof/>
              </w:rPr>
              <w:t>23</w:t>
            </w:r>
          </w:p>
          <w:p w:rsidR="009D0DDC" w:rsidRPr="009D0DDC" w:rsidRDefault="009D0DDC" w:rsidP="009D0DD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9D0DDC" w:rsidRPr="009D0DDC" w:rsidRDefault="009D0DDC" w:rsidP="009D0DDC">
            <w:pPr>
              <w:jc w:val="center"/>
              <w:rPr>
                <w:noProof/>
              </w:rPr>
            </w:pPr>
            <w:r w:rsidRPr="009D0DDC">
              <w:rPr>
                <w:noProof/>
              </w:rPr>
              <w:t>2.316</w:t>
            </w:r>
          </w:p>
          <w:p w:rsidR="009D0DDC" w:rsidRPr="009D0DDC" w:rsidRDefault="009D0DDC" w:rsidP="009D0DDC">
            <w:pPr>
              <w:jc w:val="center"/>
              <w:rPr>
                <w:noProof/>
              </w:rPr>
            </w:pPr>
          </w:p>
        </w:tc>
      </w:tr>
      <w:tr w:rsidR="004140CD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4140CD" w:rsidRPr="00AD4968" w:rsidRDefault="004140CD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4140CD" w:rsidRPr="004140CD" w:rsidRDefault="004140CD" w:rsidP="004140CD">
            <w:pPr>
              <w:shd w:val="clear" w:color="auto" w:fill="FFFFFF"/>
              <w:jc w:val="both"/>
              <w:rPr>
                <w:color w:val="000000"/>
              </w:rPr>
            </w:pPr>
            <w:r w:rsidRPr="004140CD">
              <w:rPr>
                <w:bCs/>
              </w:rPr>
              <w:t xml:space="preserve">Rašeta M, Popović M, Čapo I, Stilinović N, </w:t>
            </w:r>
            <w:r w:rsidRPr="004140CD">
              <w:rPr>
                <w:b/>
              </w:rPr>
              <w:t>Vukmirović S</w:t>
            </w:r>
            <w:r w:rsidRPr="004140CD">
              <w:t>, </w:t>
            </w:r>
            <w:r w:rsidRPr="004140CD">
              <w:rPr>
                <w:bCs/>
              </w:rPr>
              <w:t xml:space="preserve">Milošević B, Karaman M. </w:t>
            </w:r>
            <w:r w:rsidR="000C2071">
              <w:rPr>
                <w:bCs/>
                <w:spacing w:val="-7"/>
                <w:kern w:val="36"/>
              </w:rPr>
              <w:fldChar w:fldCharType="begin"/>
            </w:r>
            <w:r>
              <w:rPr>
                <w:bCs/>
                <w:spacing w:val="-7"/>
                <w:kern w:val="36"/>
              </w:rPr>
              <w:instrText xml:space="preserve"> HYPERLINK "https://pubs.rsc.org/en/content/articlelanding/2020/RA/C9RA10158F" </w:instrText>
            </w:r>
            <w:r w:rsidR="000C2071">
              <w:rPr>
                <w:bCs/>
                <w:spacing w:val="-7"/>
                <w:kern w:val="36"/>
              </w:rPr>
              <w:fldChar w:fldCharType="separate"/>
            </w:r>
            <w:r w:rsidRPr="004140CD">
              <w:rPr>
                <w:rStyle w:val="Hyperlink"/>
                <w:bCs/>
                <w:spacing w:val="-7"/>
                <w:kern w:val="36"/>
              </w:rPr>
              <w:t>Antidiabetic effect of two different </w:t>
            </w:r>
            <w:r w:rsidRPr="004140CD">
              <w:rPr>
                <w:rStyle w:val="Hyperlink"/>
                <w:bCs/>
                <w:iCs/>
                <w:spacing w:val="-7"/>
                <w:kern w:val="36"/>
              </w:rPr>
              <w:t>Ganoderma</w:t>
            </w:r>
            <w:r w:rsidRPr="004140CD">
              <w:rPr>
                <w:rStyle w:val="Hyperlink"/>
                <w:bCs/>
                <w:spacing w:val="-7"/>
                <w:kern w:val="36"/>
              </w:rPr>
              <w:t> species tested in alloxan diabetic rats</w:t>
            </w:r>
            <w:r w:rsidR="000C2071">
              <w:rPr>
                <w:bCs/>
                <w:spacing w:val="-7"/>
                <w:kern w:val="36"/>
              </w:rPr>
              <w:fldChar w:fldCharType="end"/>
            </w:r>
            <w:r w:rsidRPr="004140CD">
              <w:rPr>
                <w:bCs/>
                <w:spacing w:val="-7"/>
                <w:kern w:val="36"/>
              </w:rPr>
              <w:t xml:space="preserve">. </w:t>
            </w:r>
            <w:r w:rsidRPr="004140CD">
              <w:rPr>
                <w:iCs/>
              </w:rPr>
              <w:t>RSC Adv.</w:t>
            </w:r>
            <w:r w:rsidRPr="004140CD">
              <w:t xml:space="preserve"> 2020;10:10382-93. DOI: 10.1039/C9RA10158F</w:t>
            </w:r>
          </w:p>
        </w:tc>
        <w:tc>
          <w:tcPr>
            <w:tcW w:w="496" w:type="pct"/>
            <w:gridSpan w:val="2"/>
            <w:vAlign w:val="center"/>
          </w:tcPr>
          <w:p w:rsidR="004140CD" w:rsidRPr="004140CD" w:rsidRDefault="004140CD" w:rsidP="001533EC">
            <w:pPr>
              <w:jc w:val="center"/>
              <w:rPr>
                <w:noProof/>
              </w:rPr>
            </w:pPr>
            <w:r w:rsidRPr="004140CD">
              <w:rPr>
                <w:noProof/>
              </w:rPr>
              <w:t>81/178</w:t>
            </w:r>
          </w:p>
          <w:p w:rsidR="004140CD" w:rsidRPr="004140CD" w:rsidRDefault="004140CD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4140CD" w:rsidRPr="004140CD" w:rsidRDefault="004140CD" w:rsidP="001533EC">
            <w:pPr>
              <w:jc w:val="center"/>
              <w:rPr>
                <w:noProof/>
              </w:rPr>
            </w:pPr>
            <w:r w:rsidRPr="004140CD">
              <w:rPr>
                <w:noProof/>
              </w:rPr>
              <w:t>22</w:t>
            </w:r>
          </w:p>
          <w:p w:rsidR="004140CD" w:rsidRPr="004140CD" w:rsidRDefault="004140CD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4140CD" w:rsidRPr="004140CD" w:rsidRDefault="004140CD" w:rsidP="001533EC">
            <w:pPr>
              <w:jc w:val="center"/>
              <w:rPr>
                <w:noProof/>
              </w:rPr>
            </w:pPr>
            <w:r w:rsidRPr="004140CD">
              <w:rPr>
                <w:noProof/>
              </w:rPr>
              <w:t>3.361</w:t>
            </w:r>
          </w:p>
          <w:p w:rsidR="004140CD" w:rsidRPr="004140CD" w:rsidRDefault="004140CD" w:rsidP="001533EC">
            <w:pPr>
              <w:jc w:val="center"/>
              <w:rPr>
                <w:noProof/>
              </w:rPr>
            </w:pPr>
          </w:p>
        </w:tc>
      </w:tr>
      <w:tr w:rsidR="00722B39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722B39" w:rsidRPr="00AD4968" w:rsidRDefault="00722B39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722B39" w:rsidRPr="00722B39" w:rsidRDefault="00722B39" w:rsidP="00722B39">
            <w:pPr>
              <w:jc w:val="both"/>
            </w:pPr>
            <w:r w:rsidRPr="00722B39">
              <w:rPr>
                <w:shd w:val="clear" w:color="auto" w:fill="FFFFFF"/>
              </w:rPr>
              <w:t xml:space="preserve">Ðanić M, Stanimirov B, Pavlović N, </w:t>
            </w:r>
            <w:r w:rsidRPr="00722B39">
              <w:rPr>
                <w:b/>
                <w:bCs/>
                <w:shd w:val="clear" w:color="auto" w:fill="FFFFFF"/>
              </w:rPr>
              <w:t>Vukmirović S</w:t>
            </w:r>
            <w:r w:rsidRPr="00722B39">
              <w:rPr>
                <w:shd w:val="clear" w:color="auto" w:fill="FFFFFF"/>
              </w:rPr>
              <w:t>, Lazić J, Al-Salami H and Mikov M</w:t>
            </w:r>
            <w:r>
              <w:rPr>
                <w:shd w:val="clear" w:color="auto" w:fill="FFFFFF"/>
              </w:rPr>
              <w:t>.</w:t>
            </w:r>
            <w:r w:rsidRPr="00722B39">
              <w:rPr>
                <w:shd w:val="clear" w:color="auto" w:fill="FFFFFF"/>
              </w:rPr>
              <w:t xml:space="preserve"> </w:t>
            </w:r>
            <w:hyperlink r:id="rId15" w:history="1">
              <w:r w:rsidRPr="00722B39">
                <w:rPr>
                  <w:rStyle w:val="Hyperlink"/>
                  <w:shd w:val="clear" w:color="auto" w:fill="FFFFFF"/>
                </w:rPr>
                <w:t>Transport and Biotransformation of Gliclazide and the Effect of Deoxycholic Acid in a Probiotic Bacteria Model</w:t>
              </w:r>
            </w:hyperlink>
            <w:r w:rsidRPr="00722B39">
              <w:rPr>
                <w:shd w:val="clear" w:color="auto" w:fill="FFFFFF"/>
              </w:rPr>
              <w:t>. </w:t>
            </w:r>
            <w:r w:rsidRPr="00722B39">
              <w:rPr>
                <w:iCs/>
                <w:shd w:val="clear" w:color="auto" w:fill="FFFFFF"/>
              </w:rPr>
              <w:t>Front. Pharmacol.</w:t>
            </w:r>
            <w:r w:rsidRPr="00722B39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2019;</w:t>
            </w:r>
            <w:r w:rsidRPr="00722B39">
              <w:rPr>
                <w:shd w:val="clear" w:color="auto" w:fill="FFFFFF"/>
              </w:rPr>
              <w:t>10:1083. doi: 10.3389/fphar.2019.01083</w:t>
            </w:r>
          </w:p>
        </w:tc>
        <w:tc>
          <w:tcPr>
            <w:tcW w:w="496" w:type="pct"/>
            <w:gridSpan w:val="2"/>
            <w:vAlign w:val="center"/>
          </w:tcPr>
          <w:p w:rsidR="00722B39" w:rsidRPr="00722B39" w:rsidRDefault="00722B39" w:rsidP="001533EC">
            <w:pPr>
              <w:jc w:val="center"/>
              <w:rPr>
                <w:noProof/>
              </w:rPr>
            </w:pPr>
            <w:r w:rsidRPr="00722B39">
              <w:rPr>
                <w:noProof/>
              </w:rPr>
              <w:t>52/27</w:t>
            </w:r>
            <w:r>
              <w:rPr>
                <w:noProof/>
              </w:rPr>
              <w:t>1</w:t>
            </w:r>
          </w:p>
          <w:p w:rsidR="00722B39" w:rsidRPr="00722B39" w:rsidRDefault="00722B39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722B39" w:rsidRPr="00722B39" w:rsidRDefault="00722B39" w:rsidP="001533EC">
            <w:pPr>
              <w:jc w:val="center"/>
              <w:rPr>
                <w:noProof/>
              </w:rPr>
            </w:pPr>
            <w:r w:rsidRPr="00722B39">
              <w:rPr>
                <w:noProof/>
              </w:rPr>
              <w:t>21</w:t>
            </w:r>
          </w:p>
          <w:p w:rsidR="00722B39" w:rsidRPr="00722B39" w:rsidRDefault="00722B39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722B39" w:rsidRPr="00722B39" w:rsidRDefault="00722B39" w:rsidP="001533EC">
            <w:pPr>
              <w:jc w:val="center"/>
              <w:rPr>
                <w:noProof/>
              </w:rPr>
            </w:pPr>
            <w:r w:rsidRPr="00722B39">
              <w:rPr>
                <w:noProof/>
              </w:rPr>
              <w:t>4.225</w:t>
            </w:r>
          </w:p>
          <w:p w:rsidR="00722B39" w:rsidRPr="00722B39" w:rsidRDefault="00722B39" w:rsidP="001533EC">
            <w:pPr>
              <w:jc w:val="center"/>
              <w:rPr>
                <w:noProof/>
              </w:rPr>
            </w:pPr>
          </w:p>
        </w:tc>
      </w:tr>
      <w:tr w:rsidR="003B20A3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3B20A3" w:rsidRPr="00AD4968" w:rsidRDefault="003B20A3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3B20A3" w:rsidRPr="003B20A3" w:rsidRDefault="003B20A3" w:rsidP="004C1FD9">
            <w:pPr>
              <w:rPr>
                <w:rStyle w:val="authorsname"/>
                <w:b/>
              </w:rPr>
            </w:pPr>
            <w:r w:rsidRPr="003B20A3">
              <w:rPr>
                <w:color w:val="000000"/>
              </w:rPr>
              <w:t xml:space="preserve">Vasovic V, Stilinovic N, </w:t>
            </w:r>
            <w:r w:rsidRPr="003B20A3">
              <w:rPr>
                <w:b/>
                <w:color w:val="000000"/>
              </w:rPr>
              <w:t>Vukmirovic S</w:t>
            </w:r>
            <w:r w:rsidRPr="003B20A3">
              <w:rPr>
                <w:color w:val="000000"/>
              </w:rPr>
              <w:t xml:space="preserve">, Mikov I, Calasan J, Mikov M. </w:t>
            </w:r>
            <w:r w:rsidR="000C2071">
              <w:rPr>
                <w:color w:val="000000"/>
              </w:rPr>
              <w:fldChar w:fldCharType="begin"/>
            </w:r>
            <w:r w:rsidR="004C1FD9">
              <w:rPr>
                <w:color w:val="000000"/>
              </w:rPr>
              <w:instrText xml:space="preserve"> HYPERLINK "https://www.ijper.org/sites/default/files/IndJPhaEdRes_52_1_146.pdf" </w:instrText>
            </w:r>
            <w:r w:rsidR="000C2071">
              <w:rPr>
                <w:color w:val="000000"/>
              </w:rPr>
              <w:fldChar w:fldCharType="separate"/>
            </w:r>
            <w:r w:rsidRPr="004C1FD9">
              <w:rPr>
                <w:rStyle w:val="Hyperlink"/>
              </w:rPr>
              <w:t>The effect of aminophylline on quinidine passage into the central nervous system of rats</w:t>
            </w:r>
            <w:r w:rsidR="000C2071">
              <w:rPr>
                <w:color w:val="000000"/>
              </w:rPr>
              <w:fldChar w:fldCharType="end"/>
            </w:r>
            <w:r w:rsidRPr="003B20A3">
              <w:rPr>
                <w:color w:val="000000"/>
              </w:rPr>
              <w:t>. Indian J Pharm Educ. 201</w:t>
            </w:r>
            <w:r>
              <w:rPr>
                <w:color w:val="000000"/>
              </w:rPr>
              <w:t>8</w:t>
            </w:r>
            <w:r w:rsidRPr="003B20A3">
              <w:rPr>
                <w:color w:val="000000"/>
              </w:rPr>
              <w:t>;5</w:t>
            </w:r>
            <w:r>
              <w:rPr>
                <w:color w:val="000000"/>
              </w:rPr>
              <w:t>2</w:t>
            </w:r>
            <w:r w:rsidRPr="003B20A3">
              <w:rPr>
                <w:color w:val="000000"/>
              </w:rPr>
              <w:t>(</w:t>
            </w:r>
            <w:r>
              <w:rPr>
                <w:color w:val="000000"/>
              </w:rPr>
              <w:t>1</w:t>
            </w:r>
            <w:r w:rsidRPr="003B20A3">
              <w:rPr>
                <w:color w:val="000000"/>
              </w:rPr>
              <w:t>):</w:t>
            </w:r>
            <w:r>
              <w:rPr>
                <w:color w:val="000000"/>
              </w:rPr>
              <w:t>1</w:t>
            </w:r>
            <w:r w:rsidRPr="003B20A3">
              <w:rPr>
                <w:color w:val="000000"/>
              </w:rPr>
              <w:t>46-5</w:t>
            </w:r>
            <w:r>
              <w:rPr>
                <w:color w:val="000000"/>
              </w:rPr>
              <w:t>0</w:t>
            </w:r>
            <w:r w:rsidRPr="003B20A3">
              <w:rPr>
                <w:color w:val="00000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3B20A3" w:rsidRPr="003B20A3" w:rsidRDefault="003B20A3" w:rsidP="001533EC">
            <w:pPr>
              <w:jc w:val="center"/>
              <w:rPr>
                <w:noProof/>
              </w:rPr>
            </w:pPr>
            <w:r w:rsidRPr="003B20A3">
              <w:rPr>
                <w:noProof/>
              </w:rPr>
              <w:t>26</w:t>
            </w:r>
            <w:r w:rsidR="00333E3B">
              <w:rPr>
                <w:noProof/>
              </w:rPr>
              <w:t>2</w:t>
            </w:r>
            <w:r w:rsidRPr="003B20A3">
              <w:rPr>
                <w:noProof/>
              </w:rPr>
              <w:t>/26</w:t>
            </w:r>
            <w:r w:rsidR="00333E3B">
              <w:rPr>
                <w:noProof/>
              </w:rPr>
              <w:t>7</w:t>
            </w:r>
          </w:p>
          <w:p w:rsidR="003B20A3" w:rsidRPr="003B20A3" w:rsidRDefault="003B20A3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3B20A3" w:rsidRPr="003B20A3" w:rsidRDefault="003B20A3" w:rsidP="001533EC">
            <w:pPr>
              <w:jc w:val="center"/>
              <w:rPr>
                <w:noProof/>
              </w:rPr>
            </w:pPr>
            <w:r w:rsidRPr="003B20A3">
              <w:rPr>
                <w:noProof/>
              </w:rPr>
              <w:t>23</w:t>
            </w:r>
          </w:p>
          <w:p w:rsidR="003B20A3" w:rsidRPr="003B20A3" w:rsidRDefault="003B20A3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3B20A3" w:rsidRPr="003B20A3" w:rsidRDefault="003B20A3" w:rsidP="001533EC">
            <w:pPr>
              <w:jc w:val="center"/>
              <w:rPr>
                <w:noProof/>
              </w:rPr>
            </w:pPr>
            <w:r w:rsidRPr="003B20A3">
              <w:rPr>
                <w:noProof/>
              </w:rPr>
              <w:t>0.</w:t>
            </w:r>
            <w:r w:rsidR="00333E3B">
              <w:rPr>
                <w:noProof/>
              </w:rPr>
              <w:t>425</w:t>
            </w:r>
          </w:p>
          <w:p w:rsidR="003B20A3" w:rsidRPr="003B20A3" w:rsidRDefault="003B20A3" w:rsidP="001533EC">
            <w:pPr>
              <w:jc w:val="center"/>
              <w:rPr>
                <w:noProof/>
              </w:rPr>
            </w:pPr>
          </w:p>
        </w:tc>
      </w:tr>
      <w:tr w:rsidR="00AC0598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AC0598" w:rsidRPr="00AD4968" w:rsidRDefault="00AC0598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AC0598" w:rsidRPr="00AC0598" w:rsidRDefault="00AC0598" w:rsidP="00AC0598">
            <w:pPr>
              <w:rPr>
                <w:lang w:val="en-GB" w:eastAsia="en-US"/>
              </w:rPr>
            </w:pPr>
            <w:r w:rsidRPr="004B1797">
              <w:t>Trifunovic J,  Borcic V, Vukmirovic S, Mikov M. Pharmacokinetic Profiling of Some Carbohydrate Derivatives and Their Structure Activity Relationship Evaluation. Curr Pharm Anals. 2018;14(3):262-70.</w:t>
            </w:r>
            <w:r w:rsidRPr="004B1797">
              <w:rPr>
                <w:i/>
                <w:iCs/>
              </w:rPr>
              <w:t xml:space="preserve"> </w:t>
            </w:r>
            <w:r w:rsidRPr="004B1797">
              <w:t>DOI: 10.2174/1573412913666170410133503.</w:t>
            </w:r>
          </w:p>
        </w:tc>
        <w:tc>
          <w:tcPr>
            <w:tcW w:w="496" w:type="pct"/>
            <w:gridSpan w:val="2"/>
            <w:vAlign w:val="center"/>
          </w:tcPr>
          <w:p w:rsidR="00AC0598" w:rsidRPr="004B1797" w:rsidRDefault="00AC0598" w:rsidP="001533EC">
            <w:pPr>
              <w:jc w:val="center"/>
              <w:rPr>
                <w:noProof/>
              </w:rPr>
            </w:pPr>
            <w:r w:rsidRPr="004B1797">
              <w:rPr>
                <w:noProof/>
              </w:rPr>
              <w:t>244/267</w:t>
            </w:r>
          </w:p>
          <w:p w:rsidR="00AC0598" w:rsidRPr="004B1797" w:rsidRDefault="00AC0598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C0598" w:rsidRPr="004B1797" w:rsidRDefault="00AC0598" w:rsidP="001533EC">
            <w:pPr>
              <w:jc w:val="center"/>
              <w:rPr>
                <w:noProof/>
              </w:rPr>
            </w:pPr>
            <w:r w:rsidRPr="004B1797">
              <w:rPr>
                <w:noProof/>
              </w:rPr>
              <w:t>23</w:t>
            </w:r>
          </w:p>
          <w:p w:rsidR="00AC0598" w:rsidRPr="004B1797" w:rsidRDefault="00AC0598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AC0598" w:rsidRPr="004B1797" w:rsidRDefault="00AC0598" w:rsidP="001533EC">
            <w:pPr>
              <w:jc w:val="center"/>
              <w:rPr>
                <w:noProof/>
              </w:rPr>
            </w:pPr>
            <w:r w:rsidRPr="004B1797">
              <w:rPr>
                <w:noProof/>
              </w:rPr>
              <w:t>0.829</w:t>
            </w:r>
          </w:p>
          <w:p w:rsidR="00AC0598" w:rsidRPr="004B1797" w:rsidRDefault="00AC0598" w:rsidP="001533EC">
            <w:pPr>
              <w:jc w:val="center"/>
              <w:rPr>
                <w:noProof/>
              </w:rPr>
            </w:pPr>
          </w:p>
        </w:tc>
      </w:tr>
      <w:tr w:rsidR="00AC0598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AC0598" w:rsidRPr="00AD4968" w:rsidRDefault="00AC0598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AC0598" w:rsidRPr="004B1797" w:rsidRDefault="00AC0598" w:rsidP="00AC0598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>Golocorbin-Kon</w:t>
            </w:r>
            <w:proofErr w:type="spellEnd"/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>Calasan</w:t>
            </w:r>
            <w:proofErr w:type="spellEnd"/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>Milijasevic</w:t>
            </w:r>
            <w:proofErr w:type="spellEnd"/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 xml:space="preserve"> B, </w:t>
            </w:r>
            <w:proofErr w:type="spellStart"/>
            <w:r w:rsidRPr="00D82EDE">
              <w:rPr>
                <w:rStyle w:val="authorsname"/>
                <w:rFonts w:ascii="Times New Roman" w:hAnsi="Times New Roman"/>
                <w:sz w:val="20"/>
                <w:szCs w:val="20"/>
              </w:rPr>
              <w:t>Vukmirovic</w:t>
            </w:r>
            <w:proofErr w:type="spellEnd"/>
            <w:r w:rsidRPr="00D82EDE">
              <w:rPr>
                <w:rStyle w:val="authorsname"/>
                <w:rFonts w:ascii="Times New Roman" w:hAnsi="Times New Roman"/>
                <w:sz w:val="20"/>
                <w:szCs w:val="20"/>
              </w:rPr>
              <w:t xml:space="preserve"> S</w:t>
            </w:r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>Lalic-Popovic</w:t>
            </w:r>
            <w:proofErr w:type="spellEnd"/>
            <w:r w:rsidRPr="00D82EDE">
              <w:rPr>
                <w:rStyle w:val="authorsname"/>
                <w:rFonts w:ascii="Times New Roman" w:hAnsi="Times New Roman"/>
                <w:b w:val="0"/>
                <w:sz w:val="20"/>
                <w:szCs w:val="20"/>
              </w:rPr>
              <w:t xml:space="preserve"> M,  Mikov M, Al-Salami H. </w:t>
            </w:r>
            <w:hyperlink r:id="rId16" w:history="1">
              <w:r w:rsidRPr="00D82ED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High-Loading Dose of Microencapsulated </w:t>
              </w:r>
              <w:proofErr w:type="spellStart"/>
              <w:r w:rsidRPr="00D82ED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Gliclazide</w:t>
              </w:r>
              <w:proofErr w:type="spellEnd"/>
              <w:r w:rsidRPr="00D82ED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Formulation Exerted a Hypoglycaemic Effect on Type 1 Diabetic Rats and Incorporation of a Primary </w:t>
              </w:r>
              <w:proofErr w:type="spellStart"/>
              <w:r w:rsidRPr="00D82ED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Deconjugated</w:t>
              </w:r>
              <w:proofErr w:type="spellEnd"/>
              <w:r w:rsidRPr="00D82ED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Bile Acid, Diminished the Hypoglycaemic </w:t>
              </w:r>
              <w:proofErr w:type="spellStart"/>
              <w:r w:rsidRPr="00D82ED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Antidiabetic</w:t>
              </w:r>
              <w:proofErr w:type="spellEnd"/>
              <w:r w:rsidRPr="00D82ED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Effect</w:t>
              </w:r>
            </w:hyperlink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>Eur</w:t>
            </w:r>
            <w:proofErr w:type="spellEnd"/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 xml:space="preserve"> J Drug </w:t>
            </w:r>
            <w:proofErr w:type="spellStart"/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>Metab</w:t>
            </w:r>
            <w:proofErr w:type="spellEnd"/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 xml:space="preserve"> Ph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 xml:space="preserve"> 2017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;42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(6):1005-11.</w:t>
            </w:r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>doi:</w:t>
            </w:r>
            <w:proofErr w:type="gramEnd"/>
            <w:r w:rsidRPr="00D82EDE">
              <w:rPr>
                <w:rFonts w:ascii="Times New Roman" w:hAnsi="Times New Roman"/>
                <w:b w:val="0"/>
                <w:sz w:val="20"/>
                <w:szCs w:val="20"/>
              </w:rPr>
              <w:t>10.1007/s13318-017-0415-0</w:t>
            </w:r>
          </w:p>
        </w:tc>
        <w:tc>
          <w:tcPr>
            <w:tcW w:w="496" w:type="pct"/>
            <w:gridSpan w:val="2"/>
            <w:vAlign w:val="center"/>
          </w:tcPr>
          <w:p w:rsidR="00AC0598" w:rsidRPr="004B1797" w:rsidRDefault="00AC0598" w:rsidP="001533EC">
            <w:pPr>
              <w:jc w:val="center"/>
              <w:rPr>
                <w:noProof/>
              </w:rPr>
            </w:pPr>
            <w:r>
              <w:rPr>
                <w:noProof/>
              </w:rPr>
              <w:t>221/261</w:t>
            </w:r>
          </w:p>
        </w:tc>
        <w:tc>
          <w:tcPr>
            <w:tcW w:w="413" w:type="pct"/>
            <w:gridSpan w:val="2"/>
            <w:vAlign w:val="center"/>
          </w:tcPr>
          <w:p w:rsidR="00AC0598" w:rsidRPr="004B1797" w:rsidRDefault="00AC0598" w:rsidP="001533EC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4" w:type="pct"/>
            <w:vAlign w:val="center"/>
          </w:tcPr>
          <w:p w:rsidR="00AC0598" w:rsidRPr="004B1797" w:rsidRDefault="00AC0598" w:rsidP="001533EC">
            <w:pPr>
              <w:jc w:val="center"/>
              <w:rPr>
                <w:noProof/>
              </w:rPr>
            </w:pPr>
            <w:r>
              <w:rPr>
                <w:noProof/>
              </w:rPr>
              <w:t>1.362</w:t>
            </w:r>
          </w:p>
        </w:tc>
      </w:tr>
      <w:tr w:rsidR="000256A2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0256A2" w:rsidRPr="00AD4968" w:rsidRDefault="000256A2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0256A2" w:rsidRPr="000256A2" w:rsidRDefault="000256A2" w:rsidP="000256A2">
            <w:pPr>
              <w:jc w:val="both"/>
              <w:rPr>
                <w:rStyle w:val="authorsname"/>
                <w:b/>
              </w:rPr>
            </w:pPr>
            <w:proofErr w:type="spellStart"/>
            <w:r w:rsidRPr="000256A2">
              <w:rPr>
                <w:lang w:val="en-US"/>
              </w:rPr>
              <w:t>Mijatović</w:t>
            </w:r>
            <w:proofErr w:type="spellEnd"/>
            <w:r w:rsidRPr="000256A2">
              <w:rPr>
                <w:lang w:val="en-US"/>
              </w:rPr>
              <w:t xml:space="preserve"> V, </w:t>
            </w:r>
            <w:proofErr w:type="spellStart"/>
            <w:r w:rsidRPr="000256A2">
              <w:rPr>
                <w:lang w:val="en-US"/>
              </w:rPr>
              <w:t>Samojlik</w:t>
            </w:r>
            <w:proofErr w:type="spellEnd"/>
            <w:r w:rsidRPr="000256A2">
              <w:rPr>
                <w:lang w:val="en-US"/>
              </w:rPr>
              <w:t xml:space="preserve"> I, </w:t>
            </w:r>
            <w:proofErr w:type="spellStart"/>
            <w:r w:rsidRPr="000256A2">
              <w:rPr>
                <w:lang w:val="en-US"/>
              </w:rPr>
              <w:t>Petković</w:t>
            </w:r>
            <w:proofErr w:type="spellEnd"/>
            <w:r w:rsidRPr="000256A2">
              <w:rPr>
                <w:lang w:val="en-US"/>
              </w:rPr>
              <w:t xml:space="preserve"> S, </w:t>
            </w:r>
            <w:proofErr w:type="spellStart"/>
            <w:r w:rsidRPr="000256A2">
              <w:rPr>
                <w:b/>
                <w:lang w:val="en-US"/>
              </w:rPr>
              <w:t>Vukmirović</w:t>
            </w:r>
            <w:proofErr w:type="spellEnd"/>
            <w:r w:rsidRPr="000256A2">
              <w:rPr>
                <w:b/>
                <w:lang w:val="en-US"/>
              </w:rPr>
              <w:t xml:space="preserve"> S</w:t>
            </w:r>
            <w:r w:rsidRPr="000256A2">
              <w:rPr>
                <w:lang w:val="en-US"/>
              </w:rPr>
              <w:t xml:space="preserve">, </w:t>
            </w:r>
            <w:proofErr w:type="spellStart"/>
            <w:r w:rsidRPr="000256A2">
              <w:rPr>
                <w:lang w:val="en-US"/>
              </w:rPr>
              <w:t>Uvelin</w:t>
            </w:r>
            <w:proofErr w:type="spellEnd"/>
            <w:r w:rsidRPr="000256A2">
              <w:rPr>
                <w:lang w:val="en-US"/>
              </w:rPr>
              <w:t xml:space="preserve"> A, </w:t>
            </w:r>
            <w:proofErr w:type="spellStart"/>
            <w:r w:rsidRPr="000256A2">
              <w:rPr>
                <w:lang w:val="en-US"/>
              </w:rPr>
              <w:t>Dickov</w:t>
            </w:r>
            <w:proofErr w:type="spellEnd"/>
            <w:r w:rsidRPr="000256A2">
              <w:rPr>
                <w:lang w:val="en-US"/>
              </w:rPr>
              <w:t xml:space="preserve"> A. Cardiovascular effects of methadone and concomitant use of diazepam during methadone maintenance treatment induction: low concentration risk</w:t>
            </w:r>
            <w:r>
              <w:rPr>
                <w:lang w:val="en-US"/>
              </w:rPr>
              <w:t>.</w:t>
            </w:r>
            <w:r w:rsidRPr="000256A2">
              <w:rPr>
                <w:lang w:val="en-US"/>
              </w:rPr>
              <w:t xml:space="preserve"> Expert </w:t>
            </w:r>
            <w:proofErr w:type="spellStart"/>
            <w:r w:rsidRPr="000256A2">
              <w:rPr>
                <w:lang w:val="en-US"/>
              </w:rPr>
              <w:t>Opin</w:t>
            </w:r>
            <w:proofErr w:type="spellEnd"/>
            <w:r w:rsidRPr="000256A2">
              <w:rPr>
                <w:lang w:val="en-US"/>
              </w:rPr>
              <w:t xml:space="preserve"> Drug </w:t>
            </w:r>
            <w:proofErr w:type="spellStart"/>
            <w:r w:rsidRPr="000256A2">
              <w:rPr>
                <w:lang w:val="en-US"/>
              </w:rPr>
              <w:t>Saf</w:t>
            </w:r>
            <w:proofErr w:type="spellEnd"/>
            <w:r w:rsidRPr="000256A2">
              <w:rPr>
                <w:lang w:val="en-US"/>
              </w:rPr>
              <w:t xml:space="preserve">. 2017; </w:t>
            </w:r>
            <w:r>
              <w:rPr>
                <w:lang w:val="en-US"/>
              </w:rPr>
              <w:t xml:space="preserve">16(12):1323-8. </w:t>
            </w:r>
            <w:r w:rsidRPr="000256A2">
              <w:rPr>
                <w:lang w:val="en-US"/>
              </w:rPr>
              <w:t>DOI: 10.1080/14740338.2017.1382470</w:t>
            </w:r>
          </w:p>
        </w:tc>
        <w:tc>
          <w:tcPr>
            <w:tcW w:w="496" w:type="pct"/>
            <w:gridSpan w:val="2"/>
            <w:vAlign w:val="center"/>
          </w:tcPr>
          <w:p w:rsidR="000256A2" w:rsidRDefault="000256A2" w:rsidP="001533EC">
            <w:pPr>
              <w:jc w:val="center"/>
              <w:rPr>
                <w:noProof/>
              </w:rPr>
            </w:pPr>
            <w:r>
              <w:rPr>
                <w:noProof/>
              </w:rPr>
              <w:t>63/257</w:t>
            </w:r>
          </w:p>
          <w:p w:rsidR="000256A2" w:rsidRPr="000256A2" w:rsidRDefault="000256A2" w:rsidP="001533EC">
            <w:pPr>
              <w:jc w:val="center"/>
              <w:rPr>
                <w:noProof/>
              </w:rPr>
            </w:pPr>
            <w:r>
              <w:rPr>
                <w:noProof/>
              </w:rPr>
              <w:t>(2016)</w:t>
            </w:r>
          </w:p>
          <w:p w:rsidR="000256A2" w:rsidRPr="000256A2" w:rsidRDefault="000256A2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256A2" w:rsidRDefault="000256A2" w:rsidP="001533EC">
            <w:pPr>
              <w:jc w:val="center"/>
              <w:rPr>
                <w:noProof/>
              </w:rPr>
            </w:pPr>
          </w:p>
          <w:p w:rsidR="000256A2" w:rsidRDefault="000256A2" w:rsidP="001533EC">
            <w:pPr>
              <w:jc w:val="center"/>
              <w:rPr>
                <w:noProof/>
              </w:rPr>
            </w:pPr>
            <w:r w:rsidRPr="000256A2">
              <w:rPr>
                <w:noProof/>
              </w:rPr>
              <w:t>2</w:t>
            </w:r>
            <w:r>
              <w:rPr>
                <w:noProof/>
              </w:rPr>
              <w:t>1</w:t>
            </w:r>
          </w:p>
          <w:p w:rsidR="000256A2" w:rsidRPr="000256A2" w:rsidRDefault="000256A2" w:rsidP="000256A2">
            <w:pPr>
              <w:jc w:val="center"/>
              <w:rPr>
                <w:noProof/>
              </w:rPr>
            </w:pPr>
            <w:r>
              <w:rPr>
                <w:noProof/>
              </w:rPr>
              <w:t>(2016)</w:t>
            </w:r>
          </w:p>
          <w:p w:rsidR="000256A2" w:rsidRPr="000256A2" w:rsidRDefault="000256A2" w:rsidP="001533EC">
            <w:pPr>
              <w:jc w:val="center"/>
              <w:rPr>
                <w:noProof/>
              </w:rPr>
            </w:pPr>
          </w:p>
          <w:p w:rsidR="000256A2" w:rsidRPr="000256A2" w:rsidRDefault="000256A2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0256A2" w:rsidRDefault="000256A2" w:rsidP="001533EC">
            <w:pPr>
              <w:jc w:val="center"/>
              <w:rPr>
                <w:noProof/>
              </w:rPr>
            </w:pPr>
          </w:p>
          <w:p w:rsidR="000256A2" w:rsidRDefault="000256A2" w:rsidP="001533EC">
            <w:pPr>
              <w:jc w:val="center"/>
              <w:rPr>
                <w:noProof/>
              </w:rPr>
            </w:pPr>
            <w:r w:rsidRPr="000256A2">
              <w:rPr>
                <w:noProof/>
              </w:rPr>
              <w:t>3.</w:t>
            </w:r>
            <w:r>
              <w:rPr>
                <w:noProof/>
              </w:rPr>
              <w:t>439</w:t>
            </w:r>
          </w:p>
          <w:p w:rsidR="000256A2" w:rsidRPr="000256A2" w:rsidRDefault="000256A2" w:rsidP="000256A2">
            <w:pPr>
              <w:jc w:val="center"/>
              <w:rPr>
                <w:noProof/>
              </w:rPr>
            </w:pPr>
            <w:r>
              <w:rPr>
                <w:noProof/>
              </w:rPr>
              <w:t>(2016)</w:t>
            </w:r>
          </w:p>
          <w:p w:rsidR="000256A2" w:rsidRPr="000256A2" w:rsidRDefault="000256A2" w:rsidP="001533EC">
            <w:pPr>
              <w:jc w:val="center"/>
              <w:rPr>
                <w:noProof/>
              </w:rPr>
            </w:pPr>
          </w:p>
          <w:p w:rsidR="000256A2" w:rsidRPr="000256A2" w:rsidRDefault="000256A2" w:rsidP="001533EC">
            <w:pPr>
              <w:jc w:val="center"/>
              <w:rPr>
                <w:noProof/>
              </w:rPr>
            </w:pPr>
          </w:p>
        </w:tc>
      </w:tr>
      <w:tr w:rsidR="00515465" w:rsidRPr="00BD1696" w:rsidTr="00DF5CF3">
        <w:trPr>
          <w:trHeight w:val="227"/>
          <w:jc w:val="center"/>
        </w:trPr>
        <w:tc>
          <w:tcPr>
            <w:tcW w:w="401" w:type="pct"/>
            <w:vAlign w:val="center"/>
          </w:tcPr>
          <w:p w:rsidR="00515465" w:rsidRPr="00AD4968" w:rsidRDefault="00515465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515465" w:rsidRPr="00515465" w:rsidRDefault="00515465" w:rsidP="00515465">
            <w:pPr>
              <w:shd w:val="clear" w:color="auto" w:fill="FFFFFF"/>
              <w:jc w:val="both"/>
              <w:rPr>
                <w:lang w:val="en-US"/>
              </w:rPr>
            </w:pPr>
            <w:r w:rsidRPr="00515465">
              <w:rPr>
                <w:color w:val="000000"/>
              </w:rPr>
              <w:t>Trifunović J, Borčić V, </w:t>
            </w:r>
            <w:r w:rsidRPr="00515465">
              <w:rPr>
                <w:b/>
                <w:bCs/>
                <w:color w:val="000000"/>
              </w:rPr>
              <w:t>Vukmirović S</w:t>
            </w:r>
            <w:r w:rsidRPr="00515465">
              <w:rPr>
                <w:color w:val="000000"/>
              </w:rPr>
              <w:t xml:space="preserve">, Mikov M. Structural insights into anticancer activity of D-ring modified estrone derivatives using their lipophilicity in estimation of SAR and molecular docking studies. Drug Test Anal. 2017; 9(10):1542-8. doi: 10.1002/dta.2172. </w:t>
            </w:r>
          </w:p>
        </w:tc>
        <w:tc>
          <w:tcPr>
            <w:tcW w:w="496" w:type="pct"/>
            <w:gridSpan w:val="2"/>
            <w:vAlign w:val="center"/>
          </w:tcPr>
          <w:p w:rsidR="00515465" w:rsidRPr="00515465" w:rsidRDefault="00515465" w:rsidP="001533EC">
            <w:pPr>
              <w:jc w:val="center"/>
              <w:rPr>
                <w:noProof/>
              </w:rPr>
            </w:pPr>
            <w:r w:rsidRPr="00515465">
              <w:rPr>
                <w:noProof/>
              </w:rPr>
              <w:t>97/261</w:t>
            </w:r>
          </w:p>
          <w:p w:rsidR="00515465" w:rsidRPr="00515465" w:rsidRDefault="00515465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515465" w:rsidRPr="00515465" w:rsidRDefault="00515465" w:rsidP="001533EC">
            <w:pPr>
              <w:jc w:val="center"/>
              <w:rPr>
                <w:noProof/>
              </w:rPr>
            </w:pPr>
            <w:r w:rsidRPr="00515465">
              <w:rPr>
                <w:noProof/>
              </w:rPr>
              <w:t>22</w:t>
            </w:r>
          </w:p>
          <w:p w:rsidR="00515465" w:rsidRPr="00515465" w:rsidRDefault="00515465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515465" w:rsidRPr="00515465" w:rsidRDefault="00515465" w:rsidP="001533EC">
            <w:pPr>
              <w:jc w:val="center"/>
              <w:rPr>
                <w:noProof/>
              </w:rPr>
            </w:pPr>
            <w:r w:rsidRPr="00515465">
              <w:rPr>
                <w:noProof/>
              </w:rPr>
              <w:t>2.993</w:t>
            </w:r>
          </w:p>
          <w:p w:rsidR="00515465" w:rsidRPr="00515465" w:rsidRDefault="00515465" w:rsidP="001533EC">
            <w:pPr>
              <w:jc w:val="center"/>
              <w:rPr>
                <w:noProof/>
              </w:rPr>
            </w:pPr>
          </w:p>
        </w:tc>
      </w:tr>
      <w:tr w:rsidR="00515465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515465" w:rsidRPr="00AD4968" w:rsidRDefault="00515465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515465" w:rsidRPr="00AD4968" w:rsidRDefault="00515465" w:rsidP="00331D55">
            <w:r w:rsidRPr="00AD4968">
              <w:t>Trifunovi</w:t>
            </w:r>
            <w:r>
              <w:t>ć</w:t>
            </w:r>
            <w:r w:rsidRPr="00AD4968">
              <w:t xml:space="preserve"> J, Bor</w:t>
            </w:r>
            <w:r>
              <w:t>č</w:t>
            </w:r>
            <w:r w:rsidRPr="00AD4968">
              <w:t>i</w:t>
            </w:r>
            <w:r>
              <w:t>ć</w:t>
            </w:r>
            <w:r w:rsidRPr="00AD4968">
              <w:t xml:space="preserve"> V, </w:t>
            </w:r>
            <w:r w:rsidRPr="00AD4968">
              <w:rPr>
                <w:b/>
              </w:rPr>
              <w:t>Vukmirovi</w:t>
            </w:r>
            <w:r>
              <w:rPr>
                <w:b/>
              </w:rPr>
              <w:t>ć</w:t>
            </w:r>
            <w:r w:rsidRPr="00AD4968">
              <w:rPr>
                <w:b/>
              </w:rPr>
              <w:t xml:space="preserve"> S,</w:t>
            </w:r>
            <w:r w:rsidRPr="00AD4968">
              <w:t xml:space="preserve"> Vasovi</w:t>
            </w:r>
            <w:r>
              <w:t>ć</w:t>
            </w:r>
            <w:r w:rsidRPr="00AD4968">
              <w:t xml:space="preserve"> V, Mikov M. </w:t>
            </w:r>
            <w:hyperlink r:id="rId17" w:history="1">
              <w:r w:rsidRPr="00331D55">
                <w:rPr>
                  <w:rStyle w:val="Hyperlink"/>
                </w:rPr>
                <w:t>Bile acids and their oxo derivatives: environmentally safe materials for drug design and delivery</w:t>
              </w:r>
            </w:hyperlink>
            <w:r w:rsidRPr="00AD4968">
              <w:t xml:space="preserve">. Drug Chem Toxicol. 2017;40(4):397-405. </w:t>
            </w:r>
          </w:p>
        </w:tc>
        <w:tc>
          <w:tcPr>
            <w:tcW w:w="496" w:type="pct"/>
            <w:gridSpan w:val="2"/>
            <w:vAlign w:val="center"/>
          </w:tcPr>
          <w:p w:rsidR="00515465" w:rsidRPr="00AD4968" w:rsidRDefault="00515465" w:rsidP="00791056">
            <w:pPr>
              <w:jc w:val="center"/>
            </w:pPr>
            <w:r w:rsidRPr="00AD4968">
              <w:t>89/166</w:t>
            </w:r>
          </w:p>
          <w:p w:rsidR="00515465" w:rsidRPr="00AD4968" w:rsidRDefault="00515465" w:rsidP="00791056">
            <w:pPr>
              <w:jc w:val="center"/>
            </w:pPr>
            <w:r w:rsidRPr="00AD4968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515465" w:rsidRPr="00AD4968" w:rsidRDefault="00515465" w:rsidP="00791056">
            <w:pPr>
              <w:jc w:val="center"/>
            </w:pPr>
            <w:r w:rsidRPr="00AD4968">
              <w:t>22</w:t>
            </w:r>
          </w:p>
          <w:p w:rsidR="00515465" w:rsidRPr="00AD4968" w:rsidRDefault="00515465" w:rsidP="00791056">
            <w:pPr>
              <w:jc w:val="center"/>
            </w:pPr>
            <w:r w:rsidRPr="00AD4968">
              <w:t>(2016)</w:t>
            </w:r>
          </w:p>
        </w:tc>
        <w:tc>
          <w:tcPr>
            <w:tcW w:w="454" w:type="pct"/>
          </w:tcPr>
          <w:p w:rsidR="0040355E" w:rsidRDefault="0040355E" w:rsidP="00791056">
            <w:pPr>
              <w:jc w:val="center"/>
            </w:pPr>
          </w:p>
          <w:p w:rsidR="00515465" w:rsidRPr="00AD4968" w:rsidRDefault="00515465" w:rsidP="00791056">
            <w:pPr>
              <w:jc w:val="center"/>
            </w:pPr>
            <w:r w:rsidRPr="00AD4968">
              <w:t>1.732</w:t>
            </w:r>
          </w:p>
          <w:p w:rsidR="00515465" w:rsidRPr="00AD4968" w:rsidRDefault="00515465" w:rsidP="00791056">
            <w:pPr>
              <w:jc w:val="center"/>
            </w:pPr>
            <w:r w:rsidRPr="00AD4968">
              <w:t>(2016)</w:t>
            </w:r>
          </w:p>
        </w:tc>
      </w:tr>
      <w:tr w:rsidR="00515465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515465" w:rsidRPr="00AD4968" w:rsidRDefault="00515465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515465" w:rsidRPr="00AD4968" w:rsidRDefault="00515465" w:rsidP="00791056">
            <w:pPr>
              <w:pStyle w:val="Heading1"/>
              <w:spacing w:before="0"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4968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Fratrić I, Varga J, </w:t>
            </w:r>
            <w:r w:rsidRPr="00AD4968">
              <w:rPr>
                <w:rFonts w:ascii="Times New Roman" w:hAnsi="Times New Roman"/>
                <w:noProof/>
                <w:sz w:val="20"/>
                <w:szCs w:val="20"/>
              </w:rPr>
              <w:t>Vukmirović S</w:t>
            </w:r>
            <w:r w:rsidRPr="00AD4968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, Suđi J, Živković D. </w:t>
            </w:r>
            <w:hyperlink r:id="rId18" w:history="1">
              <w:r w:rsidRPr="00AD4968">
                <w:rPr>
                  <w:rStyle w:val="Hyperlink"/>
                  <w:rFonts w:ascii="Times New Roman" w:hAnsi="Times New Roman"/>
                  <w:b w:val="0"/>
                  <w:noProof/>
                  <w:sz w:val="20"/>
                  <w:szCs w:val="20"/>
                </w:rPr>
                <w:t>Cryptorchidism and pesticides: Is there a connection</w:t>
              </w:r>
            </w:hyperlink>
            <w:r w:rsidRPr="00AD4968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? J Pediatr Surg. 2017;52(7):1166-8.</w:t>
            </w:r>
          </w:p>
        </w:tc>
        <w:tc>
          <w:tcPr>
            <w:tcW w:w="496" w:type="pct"/>
            <w:gridSpan w:val="2"/>
            <w:vAlign w:val="center"/>
          </w:tcPr>
          <w:p w:rsidR="00515465" w:rsidRPr="00AD4968" w:rsidRDefault="00515465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  <w:lang w:val="en-US"/>
              </w:rPr>
              <w:t>46/124</w:t>
            </w:r>
          </w:p>
        </w:tc>
        <w:tc>
          <w:tcPr>
            <w:tcW w:w="413" w:type="pct"/>
            <w:gridSpan w:val="2"/>
            <w:vAlign w:val="center"/>
          </w:tcPr>
          <w:p w:rsidR="00515465" w:rsidRPr="00AD4968" w:rsidRDefault="00515465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:rsidR="00515465" w:rsidRPr="00AD4968" w:rsidRDefault="00515465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  <w:lang w:val="en-US"/>
              </w:rPr>
              <w:t>2.128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E74427" w:rsidRDefault="00E74427" w:rsidP="00E74427">
            <w:pPr>
              <w:jc w:val="both"/>
              <w:rPr>
                <w:noProof/>
              </w:rPr>
            </w:pPr>
            <w:r w:rsidRPr="00E74427">
              <w:t xml:space="preserve">Ilić V, </w:t>
            </w:r>
            <w:r w:rsidRPr="00E74427">
              <w:rPr>
                <w:b/>
              </w:rPr>
              <w:t>Vukmirović S</w:t>
            </w:r>
            <w:r w:rsidRPr="00E74427">
              <w:t xml:space="preserve">, Stilinović N, Čapo I, Arsenović M, Milijašević B. </w:t>
            </w:r>
            <w:hyperlink r:id="rId19" w:history="1">
              <w:r w:rsidRPr="00522A0A">
                <w:rPr>
                  <w:rStyle w:val="Hyperlink"/>
                </w:rPr>
                <w:t>Insight into anti-diabetic effect of low dose of stevioside</w:t>
              </w:r>
            </w:hyperlink>
            <w:r w:rsidRPr="00E74427">
              <w:t>.  Biomed Pharmacother. 2017; 90:216-21.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E74427" w:rsidRDefault="00E74427" w:rsidP="001533EC">
            <w:pPr>
              <w:jc w:val="center"/>
              <w:rPr>
                <w:noProof/>
              </w:rPr>
            </w:pPr>
            <w:r w:rsidRPr="00E74427">
              <w:rPr>
                <w:noProof/>
              </w:rPr>
              <w:t>69/261</w:t>
            </w:r>
          </w:p>
          <w:p w:rsidR="00E74427" w:rsidRPr="00E74427" w:rsidRDefault="00E74427" w:rsidP="001533EC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E74427" w:rsidRPr="00E74427" w:rsidRDefault="00E74427" w:rsidP="001533EC">
            <w:pPr>
              <w:jc w:val="center"/>
              <w:rPr>
                <w:noProof/>
              </w:rPr>
            </w:pPr>
            <w:r w:rsidRPr="00E74427">
              <w:rPr>
                <w:noProof/>
              </w:rPr>
              <w:t>21</w:t>
            </w:r>
          </w:p>
          <w:p w:rsidR="00E74427" w:rsidRPr="00E74427" w:rsidRDefault="00E74427" w:rsidP="001533EC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E74427" w:rsidRPr="00E74427" w:rsidRDefault="00E74427" w:rsidP="001533EC">
            <w:pPr>
              <w:jc w:val="center"/>
              <w:rPr>
                <w:noProof/>
              </w:rPr>
            </w:pPr>
            <w:r w:rsidRPr="00E74427">
              <w:rPr>
                <w:noProof/>
              </w:rPr>
              <w:t>3.457</w:t>
            </w:r>
          </w:p>
          <w:p w:rsidR="00E74427" w:rsidRPr="00E74427" w:rsidRDefault="00E74427" w:rsidP="001533EC">
            <w:pPr>
              <w:jc w:val="center"/>
              <w:rPr>
                <w:noProof/>
              </w:rPr>
            </w:pP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791056">
            <w:pPr>
              <w:pStyle w:val="Heading1"/>
              <w:spacing w:before="0"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4968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Trifunović J, Borčić V, </w:t>
            </w:r>
            <w:r w:rsidRPr="00AD4968">
              <w:rPr>
                <w:rFonts w:ascii="Times New Roman" w:hAnsi="Times New Roman"/>
                <w:noProof/>
                <w:sz w:val="20"/>
                <w:szCs w:val="20"/>
              </w:rPr>
              <w:t>Vukmirović S</w:t>
            </w:r>
            <w:r w:rsidRPr="00AD4968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, Mikov M.  </w:t>
            </w:r>
            <w:hyperlink r:id="rId20" w:history="1">
              <w:r w:rsidRPr="00AD4968">
                <w:rPr>
                  <w:rStyle w:val="Hyperlink"/>
                  <w:rFonts w:ascii="Times New Roman" w:hAnsi="Times New Roman"/>
                  <w:b w:val="0"/>
                  <w:noProof/>
                  <w:sz w:val="20"/>
                  <w:szCs w:val="20"/>
                </w:rPr>
                <w:t>Assessment of the pharmacokinetic profile of novel s-triazine derivatives and their potential use in treatment of Alzheimer disease</w:t>
              </w:r>
            </w:hyperlink>
            <w:r w:rsidRPr="00AD4968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. Life Sci. 2017;168:1-6.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  <w:lang w:val="en-US"/>
              </w:rPr>
              <w:t>78/261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  <w:lang w:val="en-US"/>
              </w:rPr>
              <w:t>3.234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791056">
            <w:pPr>
              <w:jc w:val="both"/>
              <w:rPr>
                <w:noProof/>
              </w:rPr>
            </w:pPr>
            <w:r w:rsidRPr="00AD4968">
              <w:rPr>
                <w:noProof/>
              </w:rPr>
              <w:t xml:space="preserve">Šahman-Zaimović M, </w:t>
            </w:r>
            <w:r w:rsidRPr="00AD4968">
              <w:rPr>
                <w:b/>
                <w:noProof/>
              </w:rPr>
              <w:t>Vukmirović S</w:t>
            </w:r>
            <w:r w:rsidRPr="00AD4968">
              <w:rPr>
                <w:noProof/>
              </w:rPr>
              <w:t xml:space="preserve">, Tomić N, Stilinović N, Horvat O, Tomić Ljiljana. </w:t>
            </w:r>
            <w:hyperlink r:id="rId21" w:history="1">
              <w:r w:rsidRPr="00AD4968">
                <w:rPr>
                  <w:rStyle w:val="Hyperlink"/>
                  <w:noProof/>
                </w:rPr>
                <w:t>Relationship between outpatient antibiotic use and prevalence of bacterial infections in Montenegro</w:t>
              </w:r>
            </w:hyperlink>
            <w:r w:rsidRPr="00AD4968">
              <w:rPr>
                <w:rStyle w:val="Strong"/>
                <w:b w:val="0"/>
                <w:noProof/>
              </w:rPr>
              <w:t xml:space="preserve">. </w:t>
            </w:r>
            <w:r w:rsidRPr="00AD4968">
              <w:rPr>
                <w:noProof/>
              </w:rPr>
              <w:t>Vojnosanit Pregl. 2017;74(1):46-50.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1</w:t>
            </w:r>
            <w:r w:rsidRPr="00AD4968">
              <w:rPr>
                <w:noProof/>
                <w:lang w:val="en-US"/>
              </w:rPr>
              <w:t>44</w:t>
            </w:r>
            <w:r w:rsidRPr="00AD4968">
              <w:rPr>
                <w:noProof/>
              </w:rPr>
              <w:t>/154</w:t>
            </w: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23</w:t>
            </w: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</w:rPr>
              <w:t>0.</w:t>
            </w:r>
            <w:r w:rsidRPr="00AD4968">
              <w:rPr>
                <w:noProof/>
                <w:lang w:val="en-US"/>
              </w:rPr>
              <w:t>405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331D55">
            <w:pPr>
              <w:jc w:val="both"/>
              <w:rPr>
                <w:noProof/>
              </w:rPr>
            </w:pPr>
            <w:r w:rsidRPr="00AD4968">
              <w:rPr>
                <w:b/>
                <w:noProof/>
              </w:rPr>
              <w:t>Vukmirovi</w:t>
            </w:r>
            <w:r>
              <w:rPr>
                <w:b/>
                <w:noProof/>
              </w:rPr>
              <w:t>ć</w:t>
            </w:r>
            <w:r w:rsidRPr="00AD4968">
              <w:rPr>
                <w:b/>
                <w:noProof/>
              </w:rPr>
              <w:t xml:space="preserve"> S</w:t>
            </w:r>
            <w:r w:rsidRPr="00AD4968">
              <w:rPr>
                <w:noProof/>
              </w:rPr>
              <w:t>, Kusturica M</w:t>
            </w:r>
            <w:r w:rsidRPr="00AD4968">
              <w:rPr>
                <w:noProof/>
                <w:lang w:val="en-US"/>
              </w:rPr>
              <w:t>P</w:t>
            </w:r>
            <w:r w:rsidRPr="00AD4968">
              <w:rPr>
                <w:noProof/>
              </w:rPr>
              <w:t>, Milija</w:t>
            </w:r>
            <w:r>
              <w:rPr>
                <w:noProof/>
              </w:rPr>
              <w:t>š</w:t>
            </w:r>
            <w:r w:rsidRPr="00AD4968">
              <w:rPr>
                <w:noProof/>
              </w:rPr>
              <w:t>evi</w:t>
            </w:r>
            <w:r>
              <w:rPr>
                <w:noProof/>
              </w:rPr>
              <w:t>ć</w:t>
            </w:r>
            <w:r w:rsidRPr="00AD4968">
              <w:rPr>
                <w:noProof/>
              </w:rPr>
              <w:t xml:space="preserve"> B, Trifunovi</w:t>
            </w:r>
            <w:r>
              <w:rPr>
                <w:noProof/>
              </w:rPr>
              <w:t>ć</w:t>
            </w:r>
            <w:r w:rsidRPr="00AD4968">
              <w:rPr>
                <w:noProof/>
              </w:rPr>
              <w:t xml:space="preserve"> J, Tomas A, Mikov M. </w:t>
            </w:r>
            <w:hyperlink r:id="rId22" w:history="1">
              <w:r w:rsidRPr="00AD4968">
                <w:rPr>
                  <w:rStyle w:val="Hyperlink"/>
                  <w:noProof/>
                </w:rPr>
                <w:t>Fermentation potentiates antimotility properties of Chamomile Ligulate flower extracts</w:t>
              </w:r>
            </w:hyperlink>
            <w:r w:rsidRPr="00AD4968">
              <w:rPr>
                <w:noProof/>
              </w:rPr>
              <w:t xml:space="preserve">. Indian J Pharm Sci. 2016;78(5):692-5. 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</w:rPr>
              <w:t>2</w:t>
            </w:r>
            <w:r w:rsidRPr="00AD4968">
              <w:rPr>
                <w:noProof/>
                <w:lang w:val="en-US"/>
              </w:rPr>
              <w:t>40</w:t>
            </w:r>
            <w:r w:rsidRPr="00AD4968">
              <w:rPr>
                <w:noProof/>
              </w:rPr>
              <w:t>/25</w:t>
            </w:r>
            <w:r w:rsidRPr="00AD4968">
              <w:rPr>
                <w:noProof/>
                <w:lang w:val="en-US"/>
              </w:rPr>
              <w:t>6</w:t>
            </w: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23</w:t>
            </w: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0.</w:t>
            </w:r>
            <w:r w:rsidRPr="00AD4968">
              <w:rPr>
                <w:noProof/>
                <w:lang w:val="en-US"/>
              </w:rPr>
              <w:t>660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791056">
            <w:pPr>
              <w:spacing w:line="276" w:lineRule="auto"/>
              <w:jc w:val="both"/>
            </w:pPr>
            <w:r w:rsidRPr="00AD4968">
              <w:t xml:space="preserve">Trifunović J, Borčić V, </w:t>
            </w:r>
            <w:r w:rsidRPr="00AD4968">
              <w:rPr>
                <w:b/>
              </w:rPr>
              <w:t>Vukmirović S</w:t>
            </w:r>
            <w:r w:rsidRPr="00AD4968">
              <w:t xml:space="preserve">, Mikov M, Goločorbin-Kon S. </w:t>
            </w:r>
            <w:hyperlink r:id="rId23" w:history="1">
              <w:r w:rsidRPr="00AD4968">
                <w:rPr>
                  <w:rStyle w:val="Hyperlink"/>
                </w:rPr>
                <w:t>Retention data of bile acids and their oxo derivates in characterization of pharmacokinetic properties and in silico ADME modeling</w:t>
              </w:r>
            </w:hyperlink>
            <w:r w:rsidRPr="00AD4968">
              <w:t>. Eur J Pharm Sci 2016;92:194-202.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>54/256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>21</w:t>
            </w:r>
          </w:p>
        </w:tc>
        <w:tc>
          <w:tcPr>
            <w:tcW w:w="454" w:type="pct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3.756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791056">
            <w:pPr>
              <w:jc w:val="both"/>
            </w:pPr>
            <w:r w:rsidRPr="00AD4968">
              <w:rPr>
                <w:rFonts w:eastAsia="Calibri"/>
                <w:bCs/>
              </w:rPr>
              <w:t xml:space="preserve">Samojlik I, Petković S, Stilinović N, </w:t>
            </w:r>
            <w:r w:rsidRPr="00AD4968">
              <w:rPr>
                <w:rFonts w:eastAsia="Calibri"/>
                <w:b/>
                <w:bCs/>
              </w:rPr>
              <w:t>Vukmirović S</w:t>
            </w:r>
            <w:r w:rsidRPr="00AD4968">
              <w:rPr>
                <w:rFonts w:eastAsia="Calibri"/>
                <w:bCs/>
              </w:rPr>
              <w:t xml:space="preserve">, Mijatović V, Božin B. </w:t>
            </w:r>
            <w:hyperlink r:id="rId24" w:history="1">
              <w:r w:rsidRPr="00AD4968">
                <w:rPr>
                  <w:rStyle w:val="Hyperlink"/>
                </w:rPr>
                <w:t>Pharmacokinetic herb-drug interaction between essential oil of aniseed (</w:t>
              </w:r>
              <w:r w:rsidRPr="00AD4968">
                <w:rPr>
                  <w:rStyle w:val="Hyperlink"/>
                  <w:i/>
                </w:rPr>
                <w:t>Pimpinella anisum</w:t>
              </w:r>
              <w:r w:rsidRPr="00AD4968">
                <w:rPr>
                  <w:rStyle w:val="Hyperlink"/>
                </w:rPr>
                <w:t xml:space="preserve"> L., Apiaceae) and acetaminophen and caffeine: a potential risk for clinical practice</w:t>
              </w:r>
            </w:hyperlink>
            <w:r w:rsidRPr="00AD4968">
              <w:t xml:space="preserve">. </w:t>
            </w:r>
            <w:r w:rsidRPr="00AD4968">
              <w:rPr>
                <w:noProof/>
              </w:rPr>
              <w:t>Phytother Res. 2016;30(2):253-9.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>81/256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22</w:t>
            </w:r>
          </w:p>
          <w:p w:rsidR="00E74427" w:rsidRPr="00AD4968" w:rsidRDefault="00E74427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>3.092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331D55">
            <w:pPr>
              <w:jc w:val="both"/>
              <w:rPr>
                <w:lang w:val="en-US"/>
              </w:rPr>
            </w:pPr>
            <w:r w:rsidRPr="00AD4968">
              <w:rPr>
                <w:lang w:val="sr-Cyrl-CS"/>
              </w:rPr>
              <w:t xml:space="preserve">Tomić Z, Tomas A, </w:t>
            </w:r>
            <w:r w:rsidRPr="00AD4968">
              <w:rPr>
                <w:b/>
                <w:lang w:val="sr-Cyrl-CS"/>
              </w:rPr>
              <w:t>Vukmirović S</w:t>
            </w:r>
            <w:r w:rsidRPr="00AD4968">
              <w:rPr>
                <w:lang w:val="sr-Cyrl-CS"/>
              </w:rPr>
              <w:t xml:space="preserve">, Mikov M, Horvat O, Tomić N, </w:t>
            </w:r>
            <w:r>
              <w:t>et al</w:t>
            </w:r>
            <w:r w:rsidRPr="00AD4968">
              <w:rPr>
                <w:lang w:val="sr-Cyrl-CS"/>
              </w:rPr>
              <w:t xml:space="preserve">. </w:t>
            </w:r>
            <w:hyperlink r:id="rId25" w:history="1">
              <w:r w:rsidRPr="00331D55">
                <w:rPr>
                  <w:rStyle w:val="Hyperlink"/>
                  <w:lang w:val="sr-Cyrl-CS"/>
                </w:rPr>
                <w:t>Do we bury antibacterials when launching? Cefaclor example.</w:t>
              </w:r>
            </w:hyperlink>
            <w:r w:rsidRPr="00AD4968">
              <w:rPr>
                <w:lang w:val="en-US"/>
              </w:rPr>
              <w:t xml:space="preserve"> </w:t>
            </w:r>
            <w:r w:rsidRPr="00AD4968">
              <w:rPr>
                <w:lang w:val="sr-Cyrl-CS"/>
              </w:rPr>
              <w:t>J Pharm Sci</w:t>
            </w:r>
            <w:r w:rsidRPr="00AD4968">
              <w:rPr>
                <w:lang w:val="en-US"/>
              </w:rPr>
              <w:t>.</w:t>
            </w:r>
            <w:r w:rsidRPr="00AD4968">
              <w:rPr>
                <w:lang w:val="sr-Cyrl-CS"/>
              </w:rPr>
              <w:t xml:space="preserve"> 2016;105(3):1295-300. </w:t>
            </w:r>
          </w:p>
        </w:tc>
        <w:tc>
          <w:tcPr>
            <w:tcW w:w="496" w:type="pct"/>
            <w:gridSpan w:val="2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129/256</w:t>
            </w:r>
          </w:p>
          <w:p w:rsidR="00E74427" w:rsidRPr="00AD4968" w:rsidRDefault="00E74427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22</w:t>
            </w:r>
          </w:p>
          <w:p w:rsidR="00E74427" w:rsidRPr="00AD4968" w:rsidRDefault="00E74427" w:rsidP="00791056"/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>2.415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331D55">
            <w:pPr>
              <w:jc w:val="both"/>
              <w:rPr>
                <w:noProof/>
              </w:rPr>
            </w:pPr>
            <w:r w:rsidRPr="00AD4968">
              <w:rPr>
                <w:noProof/>
              </w:rPr>
              <w:t xml:space="preserve">Tomas A, Tomić Z, Milijašević B, Ban M, Horvat O, </w:t>
            </w:r>
            <w:r w:rsidRPr="00AD4968">
              <w:rPr>
                <w:b/>
                <w:noProof/>
              </w:rPr>
              <w:t>Vukmirović S</w:t>
            </w:r>
            <w:r w:rsidRPr="00AD4968">
              <w:rPr>
                <w:noProof/>
              </w:rPr>
              <w:t xml:space="preserve">, </w:t>
            </w:r>
            <w:r>
              <w:rPr>
                <w:noProof/>
              </w:rPr>
              <w:t>et al</w:t>
            </w:r>
            <w:r w:rsidRPr="00AD4968">
              <w:rPr>
                <w:noProof/>
              </w:rPr>
              <w:t xml:space="preserve">. </w:t>
            </w:r>
            <w:hyperlink r:id="rId26" w:history="1">
              <w:r w:rsidRPr="00AD4968">
                <w:rPr>
                  <w:rStyle w:val="Hyperlink"/>
                  <w:noProof/>
                </w:rPr>
                <w:t>Patterns of prescription antihypertensive drug utilization and adherence to treatment guidelines in the city of Novi Sad.</w:t>
              </w:r>
            </w:hyperlink>
            <w:r w:rsidRPr="00AD4968">
              <w:rPr>
                <w:noProof/>
              </w:rPr>
              <w:t xml:space="preserve"> Vojnosanit Pregl. 2016;73(6):531-7.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</w:rPr>
              <w:t>13</w:t>
            </w:r>
            <w:r w:rsidRPr="00AD4968">
              <w:rPr>
                <w:noProof/>
                <w:lang w:val="en-US"/>
              </w:rPr>
              <w:t>9</w:t>
            </w:r>
            <w:r w:rsidRPr="00AD4968">
              <w:rPr>
                <w:noProof/>
              </w:rPr>
              <w:t>/</w:t>
            </w:r>
            <w:r w:rsidRPr="00AD4968">
              <w:rPr>
                <w:noProof/>
                <w:lang w:val="en-US"/>
              </w:rPr>
              <w:t>154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  <w:lang w:val="en-US"/>
              </w:rPr>
            </w:pP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23</w:t>
            </w: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  <w:lang w:val="en-US"/>
              </w:rPr>
            </w:pPr>
            <w:r w:rsidRPr="00AD4968">
              <w:rPr>
                <w:noProof/>
              </w:rPr>
              <w:t>0.</w:t>
            </w:r>
            <w:r w:rsidRPr="00AD4968">
              <w:rPr>
                <w:noProof/>
                <w:lang w:val="en-US"/>
              </w:rPr>
              <w:t>367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331D55">
            <w:pPr>
              <w:spacing w:line="276" w:lineRule="auto"/>
              <w:jc w:val="both"/>
            </w:pPr>
            <w:r w:rsidRPr="00AD4968">
              <w:rPr>
                <w:rStyle w:val="hlfld-contribauthor"/>
                <w:color w:val="000000"/>
              </w:rPr>
              <w:t>Đanić</w:t>
            </w:r>
            <w:r w:rsidRPr="00AD4968">
              <w:rPr>
                <w:rStyle w:val="hlfld-contribauthor"/>
                <w:color w:val="000000"/>
                <w:lang w:val="en-US"/>
              </w:rPr>
              <w:t xml:space="preserve"> M</w:t>
            </w:r>
            <w:r w:rsidRPr="00AD4968">
              <w:rPr>
                <w:color w:val="000000"/>
              </w:rPr>
              <w:t>,</w:t>
            </w:r>
            <w:r w:rsidRPr="00AD4968">
              <w:rPr>
                <w:rStyle w:val="apple-converted-space"/>
                <w:color w:val="000000"/>
              </w:rPr>
              <w:t> </w:t>
            </w:r>
            <w:r w:rsidRPr="00AD4968">
              <w:rPr>
                <w:rStyle w:val="hlfld-contribauthor"/>
                <w:color w:val="000000"/>
              </w:rPr>
              <w:t>Pavlović</w:t>
            </w:r>
            <w:r w:rsidRPr="00AD4968">
              <w:rPr>
                <w:rStyle w:val="hlfld-contribauthor"/>
                <w:color w:val="000000"/>
                <w:lang w:val="en-US"/>
              </w:rPr>
              <w:t xml:space="preserve"> N</w:t>
            </w:r>
            <w:r w:rsidRPr="00AD4968">
              <w:rPr>
                <w:color w:val="000000"/>
              </w:rPr>
              <w:t>,</w:t>
            </w:r>
            <w:r w:rsidRPr="00AD4968">
              <w:rPr>
                <w:rStyle w:val="apple-converted-space"/>
                <w:color w:val="000000"/>
              </w:rPr>
              <w:t> </w:t>
            </w:r>
            <w:r w:rsidRPr="00AD4968">
              <w:rPr>
                <w:rStyle w:val="hlfld-contribauthor"/>
                <w:color w:val="000000"/>
              </w:rPr>
              <w:t>Stanimirov</w:t>
            </w:r>
            <w:r w:rsidRPr="00AD4968">
              <w:rPr>
                <w:rStyle w:val="hlfld-contribauthor"/>
                <w:color w:val="000000"/>
                <w:lang w:val="en-US"/>
              </w:rPr>
              <w:t xml:space="preserve"> B</w:t>
            </w:r>
            <w:r w:rsidRPr="00AD4968">
              <w:rPr>
                <w:color w:val="000000"/>
              </w:rPr>
              <w:t>,</w:t>
            </w:r>
            <w:r w:rsidRPr="00AD4968">
              <w:rPr>
                <w:rStyle w:val="apple-converted-space"/>
                <w:color w:val="000000"/>
              </w:rPr>
              <w:t> </w:t>
            </w:r>
            <w:r w:rsidRPr="00AD4968">
              <w:rPr>
                <w:rStyle w:val="hlfld-contribauthor"/>
                <w:b/>
                <w:color w:val="000000"/>
              </w:rPr>
              <w:t>Vukmirović</w:t>
            </w:r>
            <w:r w:rsidRPr="00AD4968">
              <w:rPr>
                <w:rStyle w:val="hlfld-contribauthor"/>
                <w:b/>
                <w:color w:val="000000"/>
                <w:lang w:val="en-US"/>
              </w:rPr>
              <w:t xml:space="preserve"> S</w:t>
            </w:r>
            <w:r w:rsidRPr="00AD4968">
              <w:rPr>
                <w:color w:val="000000"/>
              </w:rPr>
              <w:t>,</w:t>
            </w:r>
            <w:r w:rsidRPr="00AD4968">
              <w:rPr>
                <w:rStyle w:val="apple-converted-space"/>
                <w:color w:val="000000"/>
              </w:rPr>
              <w:t> </w:t>
            </w:r>
            <w:r w:rsidRPr="00AD4968">
              <w:rPr>
                <w:rStyle w:val="hlfld-contribauthor"/>
                <w:color w:val="000000"/>
              </w:rPr>
              <w:t>Nikolić</w:t>
            </w:r>
            <w:r w:rsidRPr="00AD4968">
              <w:rPr>
                <w:rStyle w:val="hlfld-contribauthor"/>
                <w:color w:val="000000"/>
                <w:lang w:val="en-US"/>
              </w:rPr>
              <w:t xml:space="preserve"> K</w:t>
            </w:r>
            <w:r w:rsidRPr="00AD4968">
              <w:rPr>
                <w:color w:val="000000"/>
              </w:rPr>
              <w:t>,</w:t>
            </w:r>
            <w:r w:rsidRPr="00AD4968">
              <w:rPr>
                <w:rStyle w:val="apple-converted-space"/>
                <w:color w:val="000000"/>
              </w:rPr>
              <w:t> </w:t>
            </w:r>
            <w:r w:rsidRPr="00AD4968">
              <w:rPr>
                <w:rStyle w:val="hlfld-contribauthor"/>
                <w:color w:val="000000"/>
              </w:rPr>
              <w:t>Agbaba</w:t>
            </w:r>
            <w:r w:rsidRPr="00AD4968">
              <w:rPr>
                <w:rStyle w:val="hlfld-contribauthor"/>
                <w:color w:val="000000"/>
                <w:lang w:val="en-US"/>
              </w:rPr>
              <w:t xml:space="preserve"> D,</w:t>
            </w:r>
            <w:r w:rsidRPr="00AD4968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Style w:val="hlfld-contribauthor"/>
                <w:color w:val="000000"/>
              </w:rPr>
              <w:t>et al</w:t>
            </w:r>
            <w:r w:rsidRPr="00AD4968">
              <w:rPr>
                <w:rStyle w:val="hlfld-contribauthor"/>
                <w:color w:val="000000"/>
                <w:lang w:val="en-US"/>
              </w:rPr>
              <w:t xml:space="preserve">. </w:t>
            </w:r>
            <w:hyperlink r:id="rId27" w:history="1">
              <w:r w:rsidRPr="00AD4968">
                <w:rPr>
                  <w:rStyle w:val="Hyperlink"/>
                </w:rPr>
                <w:t>The influence of bile salts on the distribution of simvastatin in the octanol/buffer system</w:t>
              </w:r>
            </w:hyperlink>
            <w:r w:rsidRPr="00AD4968">
              <w:t>. Drug Dev Ind Pharm</w:t>
            </w:r>
            <w:r w:rsidRPr="00AD4968">
              <w:rPr>
                <w:lang w:val="en-US"/>
              </w:rPr>
              <w:t>. 2016</w:t>
            </w:r>
            <w:proofErr w:type="gramStart"/>
            <w:r w:rsidRPr="00AD4968">
              <w:rPr>
                <w:lang w:val="en-US"/>
              </w:rPr>
              <w:t>;42</w:t>
            </w:r>
            <w:proofErr w:type="gramEnd"/>
            <w:r w:rsidRPr="00AD4968">
              <w:rPr>
                <w:lang w:val="en-US"/>
              </w:rPr>
              <w:t>(4):661-7</w:t>
            </w:r>
            <w:r w:rsidRPr="00AD4968">
              <w:rPr>
                <w:color w:val="000000"/>
                <w:lang w:val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141/256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23</w:t>
            </w:r>
          </w:p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2.295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264446">
            <w:pPr>
              <w:spacing w:line="276" w:lineRule="auto"/>
              <w:jc w:val="both"/>
            </w:pPr>
            <w:r w:rsidRPr="00AD4968">
              <w:t>Ra</w:t>
            </w:r>
            <w:r>
              <w:t>š</w:t>
            </w:r>
            <w:r w:rsidRPr="00AD4968">
              <w:t>kovi</w:t>
            </w:r>
            <w:r>
              <w:t>ć</w:t>
            </w:r>
            <w:r w:rsidRPr="00AD4968">
              <w:t xml:space="preserve"> A, Milanovi</w:t>
            </w:r>
            <w:r>
              <w:t>ć</w:t>
            </w:r>
            <w:r w:rsidRPr="00AD4968">
              <w:t xml:space="preserve"> I, Pavlovi</w:t>
            </w:r>
            <w:r>
              <w:t>ć</w:t>
            </w:r>
            <w:r w:rsidRPr="00AD4968">
              <w:t xml:space="preserve"> N, </w:t>
            </w:r>
            <w:r>
              <w:t>Ć</w:t>
            </w:r>
            <w:r w:rsidRPr="00AD4968">
              <w:t>ebovi</w:t>
            </w:r>
            <w:r>
              <w:t>ć</w:t>
            </w:r>
            <w:r w:rsidRPr="00AD4968">
              <w:t xml:space="preserve"> T, </w:t>
            </w:r>
            <w:r w:rsidRPr="00AD4968">
              <w:rPr>
                <w:b/>
              </w:rPr>
              <w:t>Vukmirovic S</w:t>
            </w:r>
            <w:r w:rsidRPr="00AD4968">
              <w:t xml:space="preserve">, Mikov M. </w:t>
            </w:r>
            <w:hyperlink r:id="rId28" w:history="1">
              <w:r w:rsidRPr="00AD4968">
                <w:rPr>
                  <w:rStyle w:val="Hyperlink"/>
                </w:rPr>
                <w:t>Antioxidant activity of rosemary (Rosmarinus officinalis L.) essential oil and its hepatoprotective potential</w:t>
              </w:r>
            </w:hyperlink>
            <w:r w:rsidRPr="00AD4968">
              <w:t>. BMC Complem Altern M 2014; 14: 225. (9 p.).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>6/24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21</w:t>
            </w:r>
          </w:p>
          <w:p w:rsidR="00E74427" w:rsidRPr="00AD4968" w:rsidRDefault="00E74427" w:rsidP="00791056">
            <w:pPr>
              <w:jc w:val="center"/>
            </w:pPr>
          </w:p>
        </w:tc>
        <w:tc>
          <w:tcPr>
            <w:tcW w:w="454" w:type="pct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2.020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791056">
            <w:r w:rsidRPr="00AD4968">
              <w:t xml:space="preserve">Stilinović N, Škrbić B, Živančev J, Mrmoš N, Pavlović N, </w:t>
            </w:r>
            <w:r w:rsidRPr="00AD4968">
              <w:rPr>
                <w:b/>
              </w:rPr>
              <w:t>Vukmirović S</w:t>
            </w:r>
            <w:r w:rsidRPr="00AD4968">
              <w:t xml:space="preserve">. </w:t>
            </w:r>
            <w:hyperlink r:id="rId29" w:history="1">
              <w:r w:rsidRPr="00AD4968">
                <w:rPr>
                  <w:rStyle w:val="Hyperlink"/>
                </w:rPr>
                <w:t>The level of elements and antioxidant activity of commercial dietary supplement formulations based on edible mushrooms</w:t>
              </w:r>
            </w:hyperlink>
            <w:r w:rsidRPr="00AD4968">
              <w:t>. Food &amp; Function 2014;5(12):3170-8.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lang w:val="en-US"/>
              </w:rPr>
            </w:pPr>
            <w:r w:rsidRPr="00AD4968">
              <w:rPr>
                <w:lang w:val="en-US"/>
              </w:rPr>
              <w:t>17/122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lang w:val="en-US"/>
              </w:rPr>
            </w:pPr>
            <w:r w:rsidRPr="00AD4968">
              <w:rPr>
                <w:lang w:val="en-US"/>
              </w:rPr>
              <w:t>21</w:t>
            </w:r>
          </w:p>
          <w:p w:rsidR="00E74427" w:rsidRPr="00AD4968" w:rsidRDefault="00E74427" w:rsidP="00791056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  <w:rPr>
                <w:lang w:val="en-US"/>
              </w:rPr>
            </w:pPr>
            <w:r w:rsidRPr="00AD4968">
              <w:rPr>
                <w:lang w:val="en-US"/>
              </w:rPr>
              <w:t>2.791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264446">
            <w:pPr>
              <w:jc w:val="both"/>
            </w:pPr>
            <w:r w:rsidRPr="00AD4968">
              <w:t xml:space="preserve">Vasović V, </w:t>
            </w:r>
            <w:r w:rsidRPr="00AD4968">
              <w:rPr>
                <w:b/>
              </w:rPr>
              <w:t>Vukmirović S</w:t>
            </w:r>
            <w:r w:rsidRPr="00AD4968">
              <w:t xml:space="preserve">, Mikov M, Mikov I, Budakov Z, Stilinović N, </w:t>
            </w:r>
            <w:r>
              <w:t>et al</w:t>
            </w:r>
            <w:r w:rsidRPr="00AD4968">
              <w:t xml:space="preserve">. </w:t>
            </w:r>
            <w:hyperlink r:id="rId30" w:history="1">
              <w:r w:rsidRPr="00AD4968">
                <w:rPr>
                  <w:rStyle w:val="Hyperlink"/>
                </w:rPr>
                <w:t>Influence of bile acid derivates on morphine analgesic effect in mice</w:t>
              </w:r>
            </w:hyperlink>
            <w:r w:rsidRPr="00AD4968">
              <w:t>. Vojnosanit Pregl. 2014;71(8):767-71.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 xml:space="preserve">23 </w:t>
            </w:r>
          </w:p>
        </w:tc>
        <w:tc>
          <w:tcPr>
            <w:tcW w:w="454" w:type="pct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0.292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264446">
            <w:pPr>
              <w:jc w:val="both"/>
            </w:pPr>
            <w:r w:rsidRPr="00AD4968">
              <w:t>Vasović V</w:t>
            </w:r>
            <w:r w:rsidRPr="00AD4968">
              <w:rPr>
                <w:lang w:val="sr-Cyrl-CS"/>
              </w:rPr>
              <w:t>,</w:t>
            </w:r>
            <w:r w:rsidRPr="00AD4968">
              <w:t xml:space="preserve"> Rašković A</w:t>
            </w:r>
            <w:r w:rsidRPr="00AD4968">
              <w:rPr>
                <w:lang w:val="sr-Cyrl-CS"/>
              </w:rPr>
              <w:t>,</w:t>
            </w:r>
            <w:r w:rsidRPr="00AD4968">
              <w:t xml:space="preserve"> Mikov M</w:t>
            </w:r>
            <w:r w:rsidRPr="00AD4968">
              <w:rPr>
                <w:lang w:val="sr-Cyrl-CS"/>
              </w:rPr>
              <w:t>,</w:t>
            </w:r>
            <w:r w:rsidRPr="00AD4968">
              <w:t xml:space="preserve"> Mikov I</w:t>
            </w:r>
            <w:r w:rsidRPr="00AD4968">
              <w:rPr>
                <w:lang w:val="sr-Cyrl-CS"/>
              </w:rPr>
              <w:t>,</w:t>
            </w:r>
            <w:r w:rsidRPr="00AD4968">
              <w:t xml:space="preserve"> Milijašević B</w:t>
            </w:r>
            <w:r w:rsidRPr="00AD4968">
              <w:rPr>
                <w:lang w:val="sr-Cyrl-CS"/>
              </w:rPr>
              <w:t>,</w:t>
            </w:r>
            <w:r w:rsidRPr="00AD4968">
              <w:t xml:space="preserve"> </w:t>
            </w:r>
            <w:r w:rsidRPr="00AD4968">
              <w:rPr>
                <w:b/>
              </w:rPr>
              <w:t>Vukmirović S</w:t>
            </w:r>
            <w:r w:rsidRPr="00AD4968">
              <w:rPr>
                <w:lang w:val="sr-Cyrl-CS"/>
              </w:rPr>
              <w:t>,</w:t>
            </w:r>
            <w:r w:rsidRPr="00AD4968">
              <w:t xml:space="preserve"> </w:t>
            </w:r>
            <w:r>
              <w:t>et al</w:t>
            </w:r>
            <w:r w:rsidRPr="00AD4968">
              <w:t xml:space="preserve">. </w:t>
            </w:r>
            <w:hyperlink r:id="rId31" w:history="1">
              <w:r w:rsidRPr="00AD4968">
                <w:rPr>
                  <w:rStyle w:val="Hyperlink"/>
                  <w:rFonts w:eastAsia="ArialMT"/>
                </w:rPr>
                <w:t>Effect of aqueous solution of stevioside on pharmacological properties of some cardioactive drugs</w:t>
              </w:r>
            </w:hyperlink>
            <w:r w:rsidRPr="00AD4968">
              <w:rPr>
                <w:rFonts w:eastAsia="ArialMT"/>
              </w:rPr>
              <w:t>.</w:t>
            </w:r>
            <w:r w:rsidRPr="00AD4968">
              <w:t xml:space="preserve"> Vojnosanit Pregl. 2014;71(7):667-72.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  <w:r w:rsidRPr="00AD4968">
              <w:t xml:space="preserve">23 </w:t>
            </w:r>
          </w:p>
        </w:tc>
        <w:tc>
          <w:tcPr>
            <w:tcW w:w="454" w:type="pct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0.292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264446">
            <w:pPr>
              <w:spacing w:before="80"/>
              <w:contextualSpacing/>
              <w:jc w:val="both"/>
            </w:pPr>
            <w:r w:rsidRPr="00AD4968">
              <w:t>Ra</w:t>
            </w:r>
            <w:r>
              <w:t>š</w:t>
            </w:r>
            <w:r w:rsidRPr="00AD4968">
              <w:t>kovi</w:t>
            </w:r>
            <w:r>
              <w:t>ć</w:t>
            </w:r>
            <w:r w:rsidRPr="00AD4968">
              <w:t xml:space="preserve"> A, Cveji</w:t>
            </w:r>
            <w:r>
              <w:t>ć</w:t>
            </w:r>
            <w:r w:rsidRPr="00AD4968">
              <w:t xml:space="preserve"> J, Stilinovi</w:t>
            </w:r>
            <w:r>
              <w:t>ć</w:t>
            </w:r>
            <w:r w:rsidRPr="00AD4968">
              <w:t xml:space="preserve"> N, Golo</w:t>
            </w:r>
            <w:r>
              <w:t>č</w:t>
            </w:r>
            <w:r w:rsidRPr="00AD4968">
              <w:t xml:space="preserve">orbin-Kon S, </w:t>
            </w:r>
            <w:r w:rsidRPr="00AD4968">
              <w:rPr>
                <w:b/>
              </w:rPr>
              <w:t>Vukmirovi</w:t>
            </w:r>
            <w:r>
              <w:rPr>
                <w:b/>
              </w:rPr>
              <w:t>ć</w:t>
            </w:r>
            <w:r w:rsidRPr="00AD4968">
              <w:rPr>
                <w:b/>
              </w:rPr>
              <w:t xml:space="preserve"> S</w:t>
            </w:r>
            <w:r w:rsidRPr="00AD4968">
              <w:t>, Mimica-Duki</w:t>
            </w:r>
            <w:r>
              <w:t>ć</w:t>
            </w:r>
            <w:r w:rsidRPr="00AD4968">
              <w:t xml:space="preserve"> N, </w:t>
            </w:r>
            <w:r>
              <w:t>et al</w:t>
            </w:r>
            <w:r w:rsidRPr="00AD4968">
              <w:t xml:space="preserve">. </w:t>
            </w:r>
            <w:hyperlink r:id="rId32" w:history="1">
              <w:r w:rsidRPr="00AD4968">
                <w:rPr>
                  <w:rStyle w:val="Hyperlink"/>
                </w:rPr>
                <w:t>Interaction between different extracts of hypericum perforatum L. From Serbia and pentobarbital, diazepam and paracetamol</w:t>
              </w:r>
            </w:hyperlink>
            <w:r w:rsidRPr="00AD4968">
              <w:t>. Molecules. 2014;19:3869-82.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22/58</w:t>
            </w: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22</w:t>
            </w:r>
          </w:p>
          <w:p w:rsidR="00E74427" w:rsidRPr="00AD4968" w:rsidRDefault="00E74427" w:rsidP="00791056">
            <w:pPr>
              <w:jc w:val="center"/>
            </w:pPr>
          </w:p>
        </w:tc>
        <w:tc>
          <w:tcPr>
            <w:tcW w:w="454" w:type="pct"/>
          </w:tcPr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</w:p>
          <w:p w:rsidR="00E74427" w:rsidRPr="00AD4968" w:rsidRDefault="00E74427" w:rsidP="00791056">
            <w:pPr>
              <w:jc w:val="center"/>
            </w:pPr>
            <w:r w:rsidRPr="00AD4968">
              <w:t>2.416</w:t>
            </w:r>
          </w:p>
        </w:tc>
      </w:tr>
      <w:tr w:rsidR="00E74427" w:rsidRPr="00BD1696" w:rsidTr="00F078B4">
        <w:trPr>
          <w:trHeight w:val="227"/>
          <w:jc w:val="center"/>
        </w:trPr>
        <w:tc>
          <w:tcPr>
            <w:tcW w:w="401" w:type="pct"/>
            <w:vAlign w:val="center"/>
          </w:tcPr>
          <w:p w:rsidR="00E74427" w:rsidRPr="00AD4968" w:rsidRDefault="00E74427" w:rsidP="00697FBE">
            <w:pPr>
              <w:pStyle w:val="ListParagraph"/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3236" w:type="pct"/>
            <w:gridSpan w:val="7"/>
          </w:tcPr>
          <w:p w:rsidR="00E74427" w:rsidRPr="00AD4968" w:rsidRDefault="00E74427" w:rsidP="00264446">
            <w:pPr>
              <w:jc w:val="both"/>
              <w:rPr>
                <w:noProof/>
              </w:rPr>
            </w:pPr>
            <w:r w:rsidRPr="00AD4968">
              <w:rPr>
                <w:rStyle w:val="the-authors-list"/>
                <w:noProof/>
              </w:rPr>
              <w:t>Sabo A, Horvat O, Stilinovi</w:t>
            </w:r>
            <w:r>
              <w:rPr>
                <w:rStyle w:val="the-authors-list"/>
                <w:noProof/>
              </w:rPr>
              <w:t>ć</w:t>
            </w:r>
            <w:r w:rsidRPr="00AD4968">
              <w:rPr>
                <w:rStyle w:val="the-authors-list"/>
                <w:noProof/>
              </w:rPr>
              <w:t xml:space="preserve"> N, Berenji J, </w:t>
            </w:r>
            <w:r w:rsidRPr="00AD4968">
              <w:rPr>
                <w:rStyle w:val="the-authors-list"/>
                <w:b/>
                <w:noProof/>
              </w:rPr>
              <w:t>Vukmirovi</w:t>
            </w:r>
            <w:r>
              <w:rPr>
                <w:rStyle w:val="the-authors-list"/>
                <w:b/>
                <w:noProof/>
              </w:rPr>
              <w:t>ć</w:t>
            </w:r>
            <w:r w:rsidRPr="00AD4968">
              <w:rPr>
                <w:rStyle w:val="apple-converted-space"/>
                <w:b/>
                <w:noProof/>
              </w:rPr>
              <w:t> S</w:t>
            </w:r>
            <w:hyperlink r:id="rId33" w:history="1">
              <w:r w:rsidRPr="00AD4968">
                <w:rPr>
                  <w:rStyle w:val="Hyperlink"/>
                  <w:noProof/>
                </w:rPr>
                <w:t>. Industrial hemp decreases intestinal motility stronger than indian hemp in mice</w:t>
              </w:r>
            </w:hyperlink>
            <w:r w:rsidRPr="00AD4968">
              <w:rPr>
                <w:bCs/>
                <w:noProof/>
              </w:rPr>
              <w:t xml:space="preserve">. </w:t>
            </w:r>
            <w:r w:rsidRPr="00AD4968">
              <w:rPr>
                <w:noProof/>
              </w:rPr>
              <w:t>Eur Rev for Med Pharmacol Sci. 2013;17(4):486-90.</w:t>
            </w:r>
          </w:p>
        </w:tc>
        <w:tc>
          <w:tcPr>
            <w:tcW w:w="496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210/256</w:t>
            </w: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23</w:t>
            </w: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E74427" w:rsidRPr="00AD4968" w:rsidRDefault="00E74427" w:rsidP="00791056">
            <w:pPr>
              <w:jc w:val="center"/>
              <w:rPr>
                <w:noProof/>
              </w:rPr>
            </w:pPr>
            <w:r w:rsidRPr="00AD4968">
              <w:rPr>
                <w:noProof/>
              </w:rPr>
              <w:t>0.988</w:t>
            </w:r>
          </w:p>
          <w:p w:rsidR="00E74427" w:rsidRPr="00AD4968" w:rsidRDefault="00E74427" w:rsidP="00791056">
            <w:pPr>
              <w:jc w:val="center"/>
              <w:rPr>
                <w:noProof/>
              </w:rPr>
            </w:pPr>
          </w:p>
        </w:tc>
      </w:tr>
      <w:tr w:rsidR="00E74427" w:rsidRPr="00BD169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74427" w:rsidRPr="00BD1696" w:rsidRDefault="00E74427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74427" w:rsidRPr="00BD169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4427" w:rsidRPr="00BD1696" w:rsidRDefault="00E74427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E74427" w:rsidRPr="00697FBE" w:rsidRDefault="00E74427" w:rsidP="006A75C8">
            <w:pPr>
              <w:spacing w:after="60"/>
            </w:pPr>
            <w:r>
              <w:t>7</w:t>
            </w:r>
            <w:r w:rsidR="006A75C8">
              <w:t>54</w:t>
            </w:r>
          </w:p>
        </w:tc>
      </w:tr>
      <w:tr w:rsidR="00E74427" w:rsidRPr="00BD169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4427" w:rsidRPr="00BD1696" w:rsidRDefault="00E74427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E74427" w:rsidRPr="00697FBE" w:rsidRDefault="00E74427" w:rsidP="00C4444F">
            <w:pPr>
              <w:spacing w:after="60"/>
            </w:pPr>
            <w:r>
              <w:t>45</w:t>
            </w:r>
          </w:p>
        </w:tc>
      </w:tr>
      <w:tr w:rsidR="00E74427" w:rsidRPr="00BD1696" w:rsidTr="00BD169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4427" w:rsidRPr="00BD1696" w:rsidRDefault="00E74427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E74427" w:rsidRPr="00BD1696" w:rsidRDefault="00E74427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t>Домаћи: 4</w:t>
            </w:r>
          </w:p>
        </w:tc>
        <w:tc>
          <w:tcPr>
            <w:tcW w:w="2144" w:type="pct"/>
            <w:gridSpan w:val="8"/>
            <w:vAlign w:val="center"/>
          </w:tcPr>
          <w:p w:rsidR="00E74427" w:rsidRPr="00BD1696" w:rsidRDefault="00E74427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t>Међународни: 1</w:t>
            </w:r>
          </w:p>
        </w:tc>
      </w:tr>
      <w:tr w:rsidR="00E74427" w:rsidRPr="00BD1696" w:rsidTr="0000191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4427" w:rsidRPr="00BD1696" w:rsidRDefault="00E74427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E74427" w:rsidRDefault="00E74427" w:rsidP="007A09D2">
            <w:pPr>
              <w:pStyle w:val="ListParagraph"/>
              <w:numPr>
                <w:ilvl w:val="0"/>
                <w:numId w:val="2"/>
              </w:numPr>
              <w:ind w:right="-24"/>
              <w:jc w:val="both"/>
            </w:pPr>
            <w:r w:rsidRPr="00BD1696">
              <w:t>4</w:t>
            </w:r>
            <w:r w:rsidRPr="007A09D2">
              <w:rPr>
                <w:i/>
                <w:vertAlign w:val="superscript"/>
              </w:rPr>
              <w:t>th</w:t>
            </w:r>
            <w:r w:rsidRPr="007A09D2">
              <w:rPr>
                <w:i/>
              </w:rPr>
              <w:t xml:space="preserve"> European Summer School in Clinical Pharmacology and Therapeutics,  September </w:t>
            </w:r>
            <w:r>
              <w:t xml:space="preserve">16-20th, 2006, </w:t>
            </w:r>
            <w:bookmarkStart w:id="7" w:name="_GoBack"/>
            <w:r>
              <w:t>Vrsac, Serbia</w:t>
            </w:r>
            <w:bookmarkEnd w:id="7"/>
          </w:p>
          <w:p w:rsidR="00E74427" w:rsidRDefault="00E74427" w:rsidP="007A09D2">
            <w:pPr>
              <w:pStyle w:val="ListParagraph"/>
              <w:numPr>
                <w:ilvl w:val="0"/>
                <w:numId w:val="2"/>
              </w:numPr>
              <w:ind w:right="-24"/>
              <w:jc w:val="both"/>
            </w:pPr>
            <w:r w:rsidRPr="007A09D2">
              <w:rPr>
                <w:i/>
              </w:rPr>
              <w:lastRenderedPageBreak/>
              <w:t>ISPOR Summer School, April</w:t>
            </w:r>
            <w:r w:rsidRPr="00BD1696">
              <w:t xml:space="preserve"> 16-20</w:t>
            </w:r>
            <w:r w:rsidRPr="007A09D2">
              <w:rPr>
                <w:vertAlign w:val="superscript"/>
              </w:rPr>
              <w:t>th</w:t>
            </w:r>
            <w:r w:rsidRPr="00BD1696">
              <w:t xml:space="preserve">, 2008, </w:t>
            </w:r>
            <w:r w:rsidRPr="007A09D2">
              <w:rPr>
                <w:i/>
              </w:rPr>
              <w:t>Antalya, Turkey</w:t>
            </w:r>
          </w:p>
          <w:p w:rsidR="00E74427" w:rsidRPr="007A09D2" w:rsidRDefault="00E74427" w:rsidP="007A09D2">
            <w:pPr>
              <w:pStyle w:val="ListParagraph"/>
              <w:numPr>
                <w:ilvl w:val="0"/>
                <w:numId w:val="2"/>
              </w:numPr>
              <w:ind w:right="-24"/>
              <w:jc w:val="both"/>
              <w:rPr>
                <w:i/>
                <w:noProof/>
                <w:color w:val="000000"/>
              </w:rPr>
            </w:pPr>
            <w:r w:rsidRPr="00BD1696">
              <w:rPr>
                <w:noProof/>
              </w:rPr>
              <w:t>8</w:t>
            </w:r>
            <w:r w:rsidRPr="007A09D2">
              <w:rPr>
                <w:noProof/>
                <w:vertAlign w:val="superscript"/>
              </w:rPr>
              <w:t>th</w:t>
            </w:r>
            <w:r w:rsidRPr="00BD1696">
              <w:rPr>
                <w:noProof/>
              </w:rPr>
              <w:t xml:space="preserve"> </w:t>
            </w:r>
            <w:r w:rsidRPr="007A09D2">
              <w:rPr>
                <w:i/>
                <w:noProof/>
                <w:color w:val="000000"/>
              </w:rPr>
              <w:t>European Summer School of Clinical Pharmacology and Therapeutics</w:t>
            </w:r>
            <w:r w:rsidRPr="007A09D2">
              <w:rPr>
                <w:noProof/>
                <w:color w:val="000000"/>
              </w:rPr>
              <w:t xml:space="preserve">, </w:t>
            </w:r>
            <w:r w:rsidRPr="007A09D2">
              <w:rPr>
                <w:i/>
                <w:noProof/>
                <w:color w:val="000000"/>
              </w:rPr>
              <w:t>Sept</w:t>
            </w:r>
            <w:r w:rsidRPr="007A09D2">
              <w:rPr>
                <w:noProof/>
                <w:color w:val="000000"/>
              </w:rPr>
              <w:t xml:space="preserve"> 30 – Oct 2, 2012, </w:t>
            </w:r>
            <w:r w:rsidRPr="007A09D2">
              <w:rPr>
                <w:i/>
                <w:noProof/>
                <w:color w:val="000000"/>
              </w:rPr>
              <w:t>Dresden, Germany</w:t>
            </w:r>
          </w:p>
          <w:p w:rsidR="00E74427" w:rsidRPr="007A09D2" w:rsidRDefault="00E74427" w:rsidP="007A09D2">
            <w:pPr>
              <w:pStyle w:val="ListParagraph"/>
              <w:numPr>
                <w:ilvl w:val="0"/>
                <w:numId w:val="2"/>
              </w:numPr>
              <w:ind w:right="-24"/>
              <w:jc w:val="both"/>
              <w:rPr>
                <w:noProof/>
                <w:color w:val="000000"/>
              </w:rPr>
            </w:pPr>
            <w:r w:rsidRPr="007A09D2">
              <w:rPr>
                <w:i/>
                <w:noProof/>
              </w:rPr>
              <w:t>EACPT Summer School on Education, Aug</w:t>
            </w:r>
            <w:r w:rsidRPr="00BD1696">
              <w:rPr>
                <w:noProof/>
              </w:rPr>
              <w:t xml:space="preserve"> 23-25</w:t>
            </w:r>
            <w:r w:rsidRPr="007A09D2">
              <w:rPr>
                <w:i/>
                <w:noProof/>
                <w:vertAlign w:val="superscript"/>
              </w:rPr>
              <w:t>th</w:t>
            </w:r>
            <w:r w:rsidRPr="00BD1696">
              <w:rPr>
                <w:noProof/>
              </w:rPr>
              <w:t xml:space="preserve">, 2012, </w:t>
            </w:r>
            <w:r w:rsidRPr="007A09D2">
              <w:rPr>
                <w:i/>
                <w:noProof/>
              </w:rPr>
              <w:t>Аmsterdam</w:t>
            </w:r>
            <w:r w:rsidRPr="00BD1696">
              <w:rPr>
                <w:noProof/>
              </w:rPr>
              <w:t xml:space="preserve">, </w:t>
            </w:r>
            <w:r w:rsidRPr="007A09D2">
              <w:rPr>
                <w:i/>
                <w:noProof/>
              </w:rPr>
              <w:t>Netherlands</w:t>
            </w:r>
          </w:p>
        </w:tc>
      </w:tr>
      <w:tr w:rsidR="00E74427" w:rsidRPr="00BD169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4427" w:rsidRPr="00BD1696" w:rsidRDefault="00E74427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E74427" w:rsidRPr="00BD1696" w:rsidRDefault="00E74427" w:rsidP="00BD169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758CF"/>
    <w:multiLevelType w:val="hybridMultilevel"/>
    <w:tmpl w:val="A5A66F9C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BF6654"/>
    <w:multiLevelType w:val="hybridMultilevel"/>
    <w:tmpl w:val="0300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256A2"/>
    <w:rsid w:val="000830C0"/>
    <w:rsid w:val="00090250"/>
    <w:rsid w:val="000A4EE5"/>
    <w:rsid w:val="000C2071"/>
    <w:rsid w:val="000C6E74"/>
    <w:rsid w:val="000D7D4B"/>
    <w:rsid w:val="000F34DD"/>
    <w:rsid w:val="000F40DD"/>
    <w:rsid w:val="000F4FF4"/>
    <w:rsid w:val="00107BD1"/>
    <w:rsid w:val="00112F42"/>
    <w:rsid w:val="00152FEF"/>
    <w:rsid w:val="001543AE"/>
    <w:rsid w:val="0018027A"/>
    <w:rsid w:val="001B6583"/>
    <w:rsid w:val="001E29AC"/>
    <w:rsid w:val="00264446"/>
    <w:rsid w:val="002D75CA"/>
    <w:rsid w:val="002F4310"/>
    <w:rsid w:val="00312AC2"/>
    <w:rsid w:val="00331D55"/>
    <w:rsid w:val="00333E3B"/>
    <w:rsid w:val="0036356A"/>
    <w:rsid w:val="003B20A3"/>
    <w:rsid w:val="003F177B"/>
    <w:rsid w:val="0040355E"/>
    <w:rsid w:val="004140CD"/>
    <w:rsid w:val="0046555B"/>
    <w:rsid w:val="004727EA"/>
    <w:rsid w:val="004B1797"/>
    <w:rsid w:val="004C1FD9"/>
    <w:rsid w:val="00515465"/>
    <w:rsid w:val="00515730"/>
    <w:rsid w:val="00522A0A"/>
    <w:rsid w:val="005B6DDC"/>
    <w:rsid w:val="005F257B"/>
    <w:rsid w:val="006351C5"/>
    <w:rsid w:val="00665F8A"/>
    <w:rsid w:val="00697FBE"/>
    <w:rsid w:val="006A75C8"/>
    <w:rsid w:val="006B46C5"/>
    <w:rsid w:val="00704375"/>
    <w:rsid w:val="00722B39"/>
    <w:rsid w:val="00774809"/>
    <w:rsid w:val="00777872"/>
    <w:rsid w:val="007A09D2"/>
    <w:rsid w:val="007B1517"/>
    <w:rsid w:val="00874FA5"/>
    <w:rsid w:val="008A108F"/>
    <w:rsid w:val="009547FE"/>
    <w:rsid w:val="009A7403"/>
    <w:rsid w:val="009D0DDC"/>
    <w:rsid w:val="00A777F3"/>
    <w:rsid w:val="00A85D19"/>
    <w:rsid w:val="00A96A06"/>
    <w:rsid w:val="00AC0598"/>
    <w:rsid w:val="00AD144C"/>
    <w:rsid w:val="00AD4968"/>
    <w:rsid w:val="00B045DE"/>
    <w:rsid w:val="00BD1696"/>
    <w:rsid w:val="00BE1364"/>
    <w:rsid w:val="00C4444F"/>
    <w:rsid w:val="00C5795B"/>
    <w:rsid w:val="00D12823"/>
    <w:rsid w:val="00D42A0A"/>
    <w:rsid w:val="00D82EDE"/>
    <w:rsid w:val="00E34DF6"/>
    <w:rsid w:val="00E46612"/>
    <w:rsid w:val="00E74427"/>
    <w:rsid w:val="00E8423E"/>
    <w:rsid w:val="00E97EC4"/>
    <w:rsid w:val="00F078B4"/>
    <w:rsid w:val="00F15E2E"/>
    <w:rsid w:val="00FB203F"/>
    <w:rsid w:val="00FC5895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D4968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AD496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AD4968"/>
    <w:rPr>
      <w:b/>
      <w:bCs/>
    </w:rPr>
  </w:style>
  <w:style w:type="character" w:customStyle="1" w:styleId="apple-converted-space">
    <w:name w:val="apple-converted-space"/>
    <w:basedOn w:val="DefaultParagraphFont"/>
    <w:rsid w:val="00AD4968"/>
  </w:style>
  <w:style w:type="character" w:customStyle="1" w:styleId="hlfld-contribauthor">
    <w:name w:val="hlfld-contribauthor"/>
    <w:basedOn w:val="DefaultParagraphFont"/>
    <w:rsid w:val="00AD4968"/>
  </w:style>
  <w:style w:type="character" w:customStyle="1" w:styleId="the-authors-list">
    <w:name w:val="the-authors-list"/>
    <w:basedOn w:val="DefaultParagraphFont"/>
    <w:rsid w:val="00AD4968"/>
  </w:style>
  <w:style w:type="character" w:styleId="Emphasis">
    <w:name w:val="Emphasis"/>
    <w:basedOn w:val="DefaultParagraphFont"/>
    <w:uiPriority w:val="20"/>
    <w:qFormat/>
    <w:rsid w:val="00AD4968"/>
    <w:rPr>
      <w:i/>
      <w:iCs/>
    </w:rPr>
  </w:style>
  <w:style w:type="character" w:customStyle="1" w:styleId="font-size-14">
    <w:name w:val="font-size-14"/>
    <w:basedOn w:val="DefaultParagraphFont"/>
    <w:rsid w:val="006351C5"/>
  </w:style>
  <w:style w:type="character" w:customStyle="1" w:styleId="Heading3Char">
    <w:name w:val="Heading 3 Char"/>
    <w:basedOn w:val="DefaultParagraphFont"/>
    <w:link w:val="Heading3"/>
    <w:uiPriority w:val="9"/>
    <w:semiHidden/>
    <w:rsid w:val="006351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Latn-CS" w:eastAsia="sr-Latn-CS"/>
    </w:rPr>
  </w:style>
  <w:style w:type="character" w:customStyle="1" w:styleId="value">
    <w:name w:val="value"/>
    <w:basedOn w:val="DefaultParagraphFont"/>
    <w:rsid w:val="006351C5"/>
  </w:style>
  <w:style w:type="character" w:customStyle="1" w:styleId="cit">
    <w:name w:val="cit"/>
    <w:basedOn w:val="DefaultParagraphFont"/>
    <w:rsid w:val="009D0DDC"/>
  </w:style>
  <w:style w:type="character" w:customStyle="1" w:styleId="citation-doi">
    <w:name w:val="citation-doi"/>
    <w:basedOn w:val="DefaultParagraphFont"/>
    <w:rsid w:val="009D0DDC"/>
  </w:style>
  <w:style w:type="character" w:customStyle="1" w:styleId="authors-list-item">
    <w:name w:val="authors-list-item"/>
    <w:basedOn w:val="DefaultParagraphFont"/>
    <w:rsid w:val="009D0DDC"/>
  </w:style>
  <w:style w:type="character" w:customStyle="1" w:styleId="comma">
    <w:name w:val="comma"/>
    <w:basedOn w:val="DefaultParagraphFont"/>
    <w:rsid w:val="009D0DDC"/>
  </w:style>
  <w:style w:type="character" w:customStyle="1" w:styleId="authorsname">
    <w:name w:val="authors__name"/>
    <w:basedOn w:val="DefaultParagraphFont"/>
    <w:rsid w:val="003B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0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637107/" TargetMode="External"/><Relationship Id="rId13" Type="http://schemas.openxmlformats.org/officeDocument/2006/relationships/hyperlink" Target="https://www.mdpi.com/2076-3417/10/12/4392" TargetMode="External"/><Relationship Id="rId18" Type="http://schemas.openxmlformats.org/officeDocument/2006/relationships/hyperlink" Target="http://ac.els-cdn.com/S0022346816305991/1-s2.0-S0022346816305991-main.pdf?_tid=e17559a8-621f-11e7-bf4d-00000aab0f6c&amp;acdnat=1499327652_10f87fad37a190e8cfe696548bece709" TargetMode="External"/><Relationship Id="rId26" Type="http://schemas.openxmlformats.org/officeDocument/2006/relationships/hyperlink" Target="http://www.doiserbia.nb.rs/img/doi/0042-8450/2016/0042-84501600047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ndeks-clanci.ceon.rs/data/pdf/0042-8450/2017/0042-84501701046S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rontiersin.org/articles/10.3389/fphar.2023.1111115/full" TargetMode="External"/><Relationship Id="rId12" Type="http://schemas.openxmlformats.org/officeDocument/2006/relationships/hyperlink" Target="https://royalsocietypublishing.org/doi/10.1098/rsos.200900" TargetMode="External"/><Relationship Id="rId17" Type="http://schemas.openxmlformats.org/officeDocument/2006/relationships/hyperlink" Target="https://pubmed.ncbi.nlm.nih.gov/27780364/" TargetMode="External"/><Relationship Id="rId25" Type="http://schemas.openxmlformats.org/officeDocument/2006/relationships/hyperlink" Target="https://pubmed.ncbi.nlm.nih.gov/26886327/" TargetMode="External"/><Relationship Id="rId33" Type="http://schemas.openxmlformats.org/officeDocument/2006/relationships/hyperlink" Target="http://www.europeanreview.org/wp/wp-content/uploads/486-49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3318-017-0415-0" TargetMode="External"/><Relationship Id="rId20" Type="http://schemas.openxmlformats.org/officeDocument/2006/relationships/hyperlink" Target="http://ac.els-cdn.com/S0024320516306324/1-s2.0-S0024320516306324-main.pdf?_tid=2fd670f2-621e-11e7-a02f-00000aab0f6b&amp;acdnat=1499326925_847e48092aac139b89f1d94347a5ec4a" TargetMode="External"/><Relationship Id="rId29" Type="http://schemas.openxmlformats.org/officeDocument/2006/relationships/hyperlink" Target="http://pubs.rsc.org/en/content/articlepdf/2014/fo/c4fo0070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2076-3921/12/2/382" TargetMode="External"/><Relationship Id="rId11" Type="http://schemas.openxmlformats.org/officeDocument/2006/relationships/hyperlink" Target="https://www.sciencedirect.com/science/article/pii/S0928098720304565?via%3Dihub" TargetMode="External"/><Relationship Id="rId24" Type="http://schemas.openxmlformats.org/officeDocument/2006/relationships/hyperlink" Target="http://onlinelibrary.wiley.com/doi/10.1002/ptr.5523/pdf" TargetMode="External"/><Relationship Id="rId32" Type="http://schemas.openxmlformats.org/officeDocument/2006/relationships/hyperlink" Target="http://www.mdpi.com/1420-3049/19/4/3869" TargetMode="External"/><Relationship Id="rId5" Type="http://schemas.openxmlformats.org/officeDocument/2006/relationships/hyperlink" Target="http://kobson.nb.rs/nauka_u_srbiji.132.html?autor=Vukmirovic%20Sasa%20N&amp;amp;samoar&amp;amp;.WV3h_7axWUk" TargetMode="External"/><Relationship Id="rId15" Type="http://schemas.openxmlformats.org/officeDocument/2006/relationships/hyperlink" Target="https://www.frontiersin.org/articles/10.3389/fphar.2019.01083/full" TargetMode="External"/><Relationship Id="rId23" Type="http://schemas.openxmlformats.org/officeDocument/2006/relationships/hyperlink" Target="http://ac.els-cdn.com/S0928098716302652/1-s2.0-S0928098716302652-main.pdf?_tid=c5b28a98-5a3a-11e7-a52a-00000aab0f02&amp;acdnat=1498459593_d4142cd0e3a72b1f0fcfb02005c19731" TargetMode="External"/><Relationship Id="rId28" Type="http://schemas.openxmlformats.org/officeDocument/2006/relationships/hyperlink" Target="https://bmccomplementalternmed.biomedcentral.com/track/pdf/10.1186/1472-6882-14-225?site=bmccomplementalternmed.biomedcentral.com" TargetMode="External"/><Relationship Id="rId10" Type="http://schemas.openxmlformats.org/officeDocument/2006/relationships/hyperlink" Target="https://www.hindawi.com/journals/js/2021/5558859/" TargetMode="External"/><Relationship Id="rId19" Type="http://schemas.openxmlformats.org/officeDocument/2006/relationships/hyperlink" Target="https://www.sciencedirect.com/science/article/pii/S0753332216329638?via%3Dihub" TargetMode="External"/><Relationship Id="rId31" Type="http://schemas.openxmlformats.org/officeDocument/2006/relationships/hyperlink" Target="http://www.doiserbia.nb.rs/img/doi/0042-8450/2014/0042-84501400014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1-1050/13/17/9809/htm" TargetMode="External"/><Relationship Id="rId14" Type="http://schemas.openxmlformats.org/officeDocument/2006/relationships/hyperlink" Target="https://pubmed.ncbi.nlm.nih.gov/?term=Mooranian+A&amp;cauthor_id=32415503" TargetMode="External"/><Relationship Id="rId22" Type="http://schemas.openxmlformats.org/officeDocument/2006/relationships/hyperlink" Target="http://www.ijpsonline.com/articles/fermentation-potentiates-antimotility-properties-of-chamomile-ligulate-flower-extracts.html" TargetMode="External"/><Relationship Id="rId27" Type="http://schemas.openxmlformats.org/officeDocument/2006/relationships/hyperlink" Target="https://www.researchgate.net/publication/280307444_The_influence_of_bile_salts_on_the_distribution_of_simvastatin_in_the_octanolbuffer_system" TargetMode="External"/><Relationship Id="rId30" Type="http://schemas.openxmlformats.org/officeDocument/2006/relationships/hyperlink" Target="http://www.doiserbia.nb.rs/img/doi/0042-8450/2014/0042-84501400007V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60</cp:revision>
  <cp:lastPrinted>2023-11-21T07:08:00Z</cp:lastPrinted>
  <dcterms:created xsi:type="dcterms:W3CDTF">2020-01-09T09:14:00Z</dcterms:created>
  <dcterms:modified xsi:type="dcterms:W3CDTF">2023-11-21T07:21:00Z</dcterms:modified>
</cp:coreProperties>
</file>