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223B" w14:textId="77777777" w:rsidR="00494424" w:rsidRPr="000963AC" w:rsidRDefault="00494424" w:rsidP="00494424">
      <w:pPr>
        <w:spacing w:after="60"/>
        <w:jc w:val="center"/>
        <w:rPr>
          <w:iCs/>
          <w:lang w:val="sr-Cyrl-CS"/>
        </w:rPr>
      </w:pPr>
      <w:r w:rsidRPr="000963AC">
        <w:rPr>
          <w:b/>
          <w:iCs/>
          <w:lang w:val="sr-Cyrl-CS"/>
        </w:rPr>
        <w:t>Табела. 9.</w:t>
      </w:r>
      <w:r w:rsidRPr="000963AC">
        <w:rPr>
          <w:b/>
          <w:iCs/>
        </w:rPr>
        <w:t>8</w:t>
      </w:r>
      <w:r w:rsidRPr="000963AC">
        <w:rPr>
          <w:iCs/>
          <w:lang w:val="sr-Cyrl-CS"/>
        </w:rPr>
        <w:t xml:space="preserve"> 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584"/>
        <w:gridCol w:w="954"/>
        <w:gridCol w:w="8"/>
        <w:gridCol w:w="1445"/>
        <w:gridCol w:w="742"/>
        <w:gridCol w:w="315"/>
        <w:gridCol w:w="273"/>
        <w:gridCol w:w="1050"/>
        <w:gridCol w:w="249"/>
        <w:gridCol w:w="513"/>
        <w:gridCol w:w="730"/>
        <w:gridCol w:w="702"/>
        <w:gridCol w:w="699"/>
      </w:tblGrid>
      <w:tr w:rsidR="00494424" w:rsidRPr="000963AC" w14:paraId="032D6AFD" w14:textId="77777777" w:rsidTr="00742E2C">
        <w:trPr>
          <w:trHeight w:val="227"/>
          <w:jc w:val="center"/>
        </w:trPr>
        <w:tc>
          <w:tcPr>
            <w:tcW w:w="1602" w:type="pct"/>
            <w:gridSpan w:val="3"/>
            <w:vAlign w:val="center"/>
          </w:tcPr>
          <w:p w14:paraId="2A0BFED6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  <w:r w:rsidRPr="000963AC">
              <w:rPr>
                <w:b/>
                <w:lang w:val="sr-Cyrl-CS"/>
              </w:rPr>
              <w:t>Име и презиме</w:t>
            </w:r>
          </w:p>
        </w:tc>
        <w:tc>
          <w:tcPr>
            <w:tcW w:w="3398" w:type="pct"/>
            <w:gridSpan w:val="11"/>
            <w:vAlign w:val="center"/>
          </w:tcPr>
          <w:p w14:paraId="293C2392" w14:textId="077F7140" w:rsidR="00494424" w:rsidRPr="000963AC" w:rsidRDefault="00742E2C" w:rsidP="008E1BFA">
            <w:pPr>
              <w:spacing w:after="60"/>
              <w:rPr>
                <w:lang w:val="sr-Cyrl-RS"/>
              </w:rPr>
            </w:pPr>
            <w:hyperlink r:id="rId4" w:history="1">
              <w:r w:rsidR="00D57441" w:rsidRPr="000963AC">
                <w:rPr>
                  <w:rStyle w:val="Hyperlink"/>
                  <w:lang w:val="sr-Cyrl-RS"/>
                </w:rPr>
                <w:t>Данијела Агић</w:t>
              </w:r>
            </w:hyperlink>
          </w:p>
        </w:tc>
      </w:tr>
      <w:tr w:rsidR="00494424" w:rsidRPr="000963AC" w14:paraId="200E8157" w14:textId="77777777" w:rsidTr="00742E2C">
        <w:trPr>
          <w:trHeight w:val="227"/>
          <w:jc w:val="center"/>
        </w:trPr>
        <w:tc>
          <w:tcPr>
            <w:tcW w:w="1602" w:type="pct"/>
            <w:gridSpan w:val="3"/>
            <w:vAlign w:val="center"/>
          </w:tcPr>
          <w:p w14:paraId="006E2250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  <w:r w:rsidRPr="000963AC">
              <w:rPr>
                <w:b/>
                <w:lang w:val="sr-Cyrl-CS"/>
              </w:rPr>
              <w:t>Звање</w:t>
            </w:r>
          </w:p>
        </w:tc>
        <w:tc>
          <w:tcPr>
            <w:tcW w:w="3398" w:type="pct"/>
            <w:gridSpan w:val="11"/>
            <w:vAlign w:val="center"/>
          </w:tcPr>
          <w:p w14:paraId="1C270599" w14:textId="77777777" w:rsidR="00494424" w:rsidRPr="000963AC" w:rsidRDefault="00D57441" w:rsidP="008E1BFA">
            <w:pPr>
              <w:spacing w:after="60"/>
              <w:rPr>
                <w:lang w:val="sr-Cyrl-RS"/>
              </w:rPr>
            </w:pPr>
            <w:r w:rsidRPr="000963AC">
              <w:rPr>
                <w:lang w:val="sr-Cyrl-RS"/>
              </w:rPr>
              <w:t>Доцент</w:t>
            </w:r>
          </w:p>
        </w:tc>
      </w:tr>
      <w:tr w:rsidR="00494424" w:rsidRPr="000963AC" w14:paraId="7AA3A022" w14:textId="77777777" w:rsidTr="00742E2C">
        <w:trPr>
          <w:trHeight w:val="227"/>
          <w:jc w:val="center"/>
        </w:trPr>
        <w:tc>
          <w:tcPr>
            <w:tcW w:w="1602" w:type="pct"/>
            <w:gridSpan w:val="3"/>
            <w:vAlign w:val="center"/>
          </w:tcPr>
          <w:p w14:paraId="6784A73B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  <w:r w:rsidRPr="000963AC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398" w:type="pct"/>
            <w:gridSpan w:val="11"/>
            <w:vAlign w:val="center"/>
          </w:tcPr>
          <w:p w14:paraId="6710629A" w14:textId="77777777" w:rsidR="00494424" w:rsidRPr="000963AC" w:rsidRDefault="00D57441" w:rsidP="008E1BFA">
            <w:pPr>
              <w:spacing w:after="60"/>
              <w:rPr>
                <w:lang w:val="sr-Cyrl-RS"/>
              </w:rPr>
            </w:pPr>
            <w:r w:rsidRPr="000963AC">
              <w:rPr>
                <w:lang w:val="sr-Cyrl-RS"/>
              </w:rPr>
              <w:t>Интерна медицина-хематологија</w:t>
            </w:r>
          </w:p>
        </w:tc>
      </w:tr>
      <w:tr w:rsidR="00975A90" w:rsidRPr="000963AC" w14:paraId="2D7BF0C6" w14:textId="77777777" w:rsidTr="00742E2C">
        <w:trPr>
          <w:trHeight w:val="227"/>
          <w:jc w:val="center"/>
        </w:trPr>
        <w:tc>
          <w:tcPr>
            <w:tcW w:w="1120" w:type="pct"/>
            <w:gridSpan w:val="2"/>
            <w:vAlign w:val="center"/>
          </w:tcPr>
          <w:p w14:paraId="724331A8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  <w:r w:rsidRPr="000963AC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86" w:type="pct"/>
            <w:gridSpan w:val="2"/>
            <w:vAlign w:val="center"/>
          </w:tcPr>
          <w:p w14:paraId="16D4FD3C" w14:textId="77777777" w:rsidR="00494424" w:rsidRPr="000963AC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0963AC">
              <w:rPr>
                <w:b/>
                <w:lang w:val="sr-Cyrl-CS"/>
              </w:rPr>
              <w:t>Година</w:t>
            </w:r>
          </w:p>
        </w:tc>
        <w:tc>
          <w:tcPr>
            <w:tcW w:w="1105" w:type="pct"/>
            <w:gridSpan w:val="2"/>
            <w:vAlign w:val="center"/>
          </w:tcPr>
          <w:p w14:paraId="04039C60" w14:textId="77777777" w:rsidR="00494424" w:rsidRPr="000963AC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0963AC">
              <w:rPr>
                <w:b/>
                <w:lang w:val="sr-Cyrl-CS"/>
              </w:rPr>
              <w:t>Институција</w:t>
            </w:r>
          </w:p>
        </w:tc>
        <w:tc>
          <w:tcPr>
            <w:tcW w:w="2289" w:type="pct"/>
            <w:gridSpan w:val="8"/>
            <w:vAlign w:val="center"/>
          </w:tcPr>
          <w:p w14:paraId="1992BD7C" w14:textId="77777777" w:rsidR="00494424" w:rsidRPr="000963AC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0963AC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0963AC" w14:paraId="598E58FE" w14:textId="77777777" w:rsidTr="00742E2C">
        <w:trPr>
          <w:trHeight w:val="227"/>
          <w:jc w:val="center"/>
        </w:trPr>
        <w:tc>
          <w:tcPr>
            <w:tcW w:w="1120" w:type="pct"/>
            <w:gridSpan w:val="2"/>
            <w:vAlign w:val="center"/>
          </w:tcPr>
          <w:p w14:paraId="06D0B4A6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  <w:r w:rsidRPr="000963AC">
              <w:rPr>
                <w:lang w:val="sr-Cyrl-CS"/>
              </w:rPr>
              <w:t>Избор у звање</w:t>
            </w:r>
          </w:p>
        </w:tc>
        <w:tc>
          <w:tcPr>
            <w:tcW w:w="486" w:type="pct"/>
            <w:gridSpan w:val="2"/>
            <w:vAlign w:val="center"/>
          </w:tcPr>
          <w:p w14:paraId="0FAEFA2E" w14:textId="77777777" w:rsidR="00494424" w:rsidRPr="000963AC" w:rsidRDefault="001A2E52" w:rsidP="008E1BFA">
            <w:pPr>
              <w:spacing w:after="60"/>
              <w:rPr>
                <w:lang w:val="sr-Latn-RS"/>
              </w:rPr>
            </w:pPr>
            <w:r w:rsidRPr="000963AC">
              <w:rPr>
                <w:lang w:val="sr-Latn-RS"/>
              </w:rPr>
              <w:t>2023.</w:t>
            </w:r>
          </w:p>
        </w:tc>
        <w:tc>
          <w:tcPr>
            <w:tcW w:w="1105" w:type="pct"/>
            <w:gridSpan w:val="2"/>
            <w:vAlign w:val="center"/>
          </w:tcPr>
          <w:p w14:paraId="46C08131" w14:textId="77777777" w:rsidR="00494424" w:rsidRPr="000963AC" w:rsidRDefault="00D57441" w:rsidP="008E1BFA">
            <w:pPr>
              <w:spacing w:after="60"/>
              <w:rPr>
                <w:lang w:val="sr-Cyrl-RS"/>
              </w:rPr>
            </w:pPr>
            <w:r w:rsidRPr="000963AC">
              <w:rPr>
                <w:lang w:val="sr-Cyrl-RS"/>
              </w:rPr>
              <w:t>Медицински факултет, Универзитет у Новом Саду</w:t>
            </w:r>
          </w:p>
        </w:tc>
        <w:tc>
          <w:tcPr>
            <w:tcW w:w="2289" w:type="pct"/>
            <w:gridSpan w:val="8"/>
            <w:vAlign w:val="center"/>
          </w:tcPr>
          <w:p w14:paraId="6228FD68" w14:textId="77777777" w:rsidR="00494424" w:rsidRPr="000963AC" w:rsidRDefault="00D57441" w:rsidP="008E1BFA">
            <w:pPr>
              <w:spacing w:after="60"/>
              <w:rPr>
                <w:lang w:val="sr-Cyrl-RS"/>
              </w:rPr>
            </w:pPr>
            <w:r w:rsidRPr="000963AC">
              <w:rPr>
                <w:lang w:val="sr-Cyrl-RS"/>
              </w:rPr>
              <w:t>Интерна медицина-хематологија</w:t>
            </w:r>
          </w:p>
        </w:tc>
      </w:tr>
      <w:tr w:rsidR="00975A90" w:rsidRPr="000963AC" w14:paraId="544A12BC" w14:textId="77777777" w:rsidTr="00742E2C">
        <w:trPr>
          <w:trHeight w:val="227"/>
          <w:jc w:val="center"/>
        </w:trPr>
        <w:tc>
          <w:tcPr>
            <w:tcW w:w="1120" w:type="pct"/>
            <w:gridSpan w:val="2"/>
            <w:vAlign w:val="center"/>
          </w:tcPr>
          <w:p w14:paraId="44F8FCC9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  <w:r w:rsidRPr="000963AC">
              <w:rPr>
                <w:lang w:val="sr-Cyrl-CS"/>
              </w:rPr>
              <w:t>Докторат</w:t>
            </w:r>
          </w:p>
        </w:tc>
        <w:tc>
          <w:tcPr>
            <w:tcW w:w="486" w:type="pct"/>
            <w:gridSpan w:val="2"/>
            <w:vAlign w:val="center"/>
          </w:tcPr>
          <w:p w14:paraId="1F06962B" w14:textId="77777777" w:rsidR="00494424" w:rsidRPr="000963AC" w:rsidRDefault="001A2E52" w:rsidP="008E1BFA">
            <w:pPr>
              <w:spacing w:after="60"/>
              <w:rPr>
                <w:lang w:val="sr-Latn-RS"/>
              </w:rPr>
            </w:pPr>
            <w:r w:rsidRPr="000963AC">
              <w:rPr>
                <w:lang w:val="sr-Latn-RS"/>
              </w:rPr>
              <w:t>2022.</w:t>
            </w:r>
          </w:p>
        </w:tc>
        <w:tc>
          <w:tcPr>
            <w:tcW w:w="1105" w:type="pct"/>
            <w:gridSpan w:val="2"/>
            <w:vAlign w:val="center"/>
          </w:tcPr>
          <w:p w14:paraId="5ABBBFB8" w14:textId="77777777" w:rsidR="00494424" w:rsidRPr="000963AC" w:rsidRDefault="00D57441" w:rsidP="008E1BFA">
            <w:pPr>
              <w:spacing w:after="60"/>
              <w:rPr>
                <w:lang w:val="sr-Cyrl-CS"/>
              </w:rPr>
            </w:pPr>
            <w:r w:rsidRPr="000963AC">
              <w:rPr>
                <w:lang w:val="sr-Cyrl-RS"/>
              </w:rPr>
              <w:t>Медицински факултет, Универзитет у Новом Саду</w:t>
            </w:r>
          </w:p>
        </w:tc>
        <w:tc>
          <w:tcPr>
            <w:tcW w:w="2289" w:type="pct"/>
            <w:gridSpan w:val="8"/>
            <w:vAlign w:val="center"/>
          </w:tcPr>
          <w:p w14:paraId="6FB6D659" w14:textId="77777777" w:rsidR="00494424" w:rsidRPr="000963AC" w:rsidRDefault="00D57441" w:rsidP="008E1BFA">
            <w:pPr>
              <w:spacing w:after="60"/>
              <w:rPr>
                <w:lang w:val="sr-Cyrl-RS"/>
              </w:rPr>
            </w:pPr>
            <w:r w:rsidRPr="000963AC">
              <w:rPr>
                <w:lang w:val="sr-Cyrl-RS"/>
              </w:rPr>
              <w:t>Клиничка истраживања</w:t>
            </w:r>
          </w:p>
        </w:tc>
      </w:tr>
      <w:tr w:rsidR="00975A90" w:rsidRPr="000963AC" w14:paraId="4776ADA5" w14:textId="77777777" w:rsidTr="00742E2C">
        <w:trPr>
          <w:trHeight w:val="227"/>
          <w:jc w:val="center"/>
        </w:trPr>
        <w:tc>
          <w:tcPr>
            <w:tcW w:w="1120" w:type="pct"/>
            <w:gridSpan w:val="2"/>
            <w:vAlign w:val="center"/>
          </w:tcPr>
          <w:p w14:paraId="38BDA09F" w14:textId="77777777" w:rsidR="00975A90" w:rsidRPr="000963AC" w:rsidRDefault="00975A90" w:rsidP="008E1BFA">
            <w:pPr>
              <w:spacing w:after="60"/>
            </w:pPr>
            <w:r w:rsidRPr="000963AC">
              <w:t>Специјализација</w:t>
            </w:r>
          </w:p>
        </w:tc>
        <w:tc>
          <w:tcPr>
            <w:tcW w:w="486" w:type="pct"/>
            <w:gridSpan w:val="2"/>
            <w:vAlign w:val="center"/>
          </w:tcPr>
          <w:p w14:paraId="5DC7C3EF" w14:textId="77777777" w:rsidR="00975A90" w:rsidRPr="000963AC" w:rsidRDefault="001A2E52" w:rsidP="008E1BFA">
            <w:pPr>
              <w:spacing w:after="60"/>
              <w:rPr>
                <w:lang w:val="sr-Latn-RS"/>
              </w:rPr>
            </w:pPr>
            <w:r w:rsidRPr="000963AC">
              <w:rPr>
                <w:lang w:val="sr-Latn-RS"/>
              </w:rPr>
              <w:t>2001.</w:t>
            </w:r>
          </w:p>
          <w:p w14:paraId="53B48F4D" w14:textId="77777777" w:rsidR="003222EB" w:rsidRPr="000963AC" w:rsidRDefault="003222EB" w:rsidP="008E1BFA">
            <w:pPr>
              <w:spacing w:after="60"/>
              <w:rPr>
                <w:lang w:val="sr-Latn-RS"/>
              </w:rPr>
            </w:pPr>
            <w:r w:rsidRPr="000963AC">
              <w:rPr>
                <w:lang w:val="sr-Latn-RS"/>
              </w:rPr>
              <w:t>2006.</w:t>
            </w:r>
          </w:p>
        </w:tc>
        <w:tc>
          <w:tcPr>
            <w:tcW w:w="1105" w:type="pct"/>
            <w:gridSpan w:val="2"/>
            <w:vAlign w:val="center"/>
          </w:tcPr>
          <w:p w14:paraId="50EA50E4" w14:textId="77777777" w:rsidR="00975A90" w:rsidRPr="000963AC" w:rsidRDefault="00D57441" w:rsidP="008E1BFA">
            <w:pPr>
              <w:spacing w:after="60"/>
              <w:rPr>
                <w:lang w:val="sr-Latn-RS"/>
              </w:rPr>
            </w:pPr>
            <w:r w:rsidRPr="000963AC">
              <w:rPr>
                <w:lang w:val="sr-Cyrl-RS"/>
              </w:rPr>
              <w:t>Медицински факултет, Универзитет у Новом Саду</w:t>
            </w:r>
          </w:p>
        </w:tc>
        <w:tc>
          <w:tcPr>
            <w:tcW w:w="2289" w:type="pct"/>
            <w:gridSpan w:val="8"/>
            <w:vAlign w:val="center"/>
          </w:tcPr>
          <w:p w14:paraId="482E2573" w14:textId="77777777" w:rsidR="003222EB" w:rsidRPr="000963AC" w:rsidRDefault="00D57441" w:rsidP="008E1BFA">
            <w:pPr>
              <w:spacing w:after="60"/>
              <w:rPr>
                <w:lang w:val="sr-Cyrl-RS"/>
              </w:rPr>
            </w:pPr>
            <w:r w:rsidRPr="000963AC">
              <w:rPr>
                <w:lang w:val="sr-Cyrl-RS"/>
              </w:rPr>
              <w:t>Интерна медицина</w:t>
            </w:r>
          </w:p>
          <w:p w14:paraId="2D5F98D3" w14:textId="77777777" w:rsidR="00D57441" w:rsidRPr="000963AC" w:rsidRDefault="00D57441" w:rsidP="008E1BFA">
            <w:pPr>
              <w:spacing w:after="60"/>
              <w:rPr>
                <w:lang w:val="sr-Cyrl-RS"/>
              </w:rPr>
            </w:pPr>
            <w:r w:rsidRPr="000963AC">
              <w:rPr>
                <w:lang w:val="sr-Cyrl-RS"/>
              </w:rPr>
              <w:t>Хематологија (ужа специјализација)</w:t>
            </w:r>
          </w:p>
        </w:tc>
      </w:tr>
      <w:tr w:rsidR="00975A90" w:rsidRPr="000963AC" w14:paraId="644FF335" w14:textId="77777777" w:rsidTr="00742E2C">
        <w:trPr>
          <w:trHeight w:val="227"/>
          <w:jc w:val="center"/>
        </w:trPr>
        <w:tc>
          <w:tcPr>
            <w:tcW w:w="1120" w:type="pct"/>
            <w:gridSpan w:val="2"/>
            <w:vAlign w:val="center"/>
          </w:tcPr>
          <w:p w14:paraId="2EF0685C" w14:textId="77777777" w:rsidR="00494424" w:rsidRPr="000963AC" w:rsidRDefault="00494424" w:rsidP="008E1BFA">
            <w:pPr>
              <w:spacing w:after="60"/>
            </w:pPr>
            <w:r w:rsidRPr="000963AC">
              <w:t>Магистратура</w:t>
            </w:r>
          </w:p>
        </w:tc>
        <w:tc>
          <w:tcPr>
            <w:tcW w:w="486" w:type="pct"/>
            <w:gridSpan w:val="2"/>
            <w:vAlign w:val="center"/>
          </w:tcPr>
          <w:p w14:paraId="57E06DF5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105" w:type="pct"/>
            <w:gridSpan w:val="2"/>
            <w:vAlign w:val="center"/>
          </w:tcPr>
          <w:p w14:paraId="57E7365B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289" w:type="pct"/>
            <w:gridSpan w:val="8"/>
            <w:vAlign w:val="center"/>
          </w:tcPr>
          <w:p w14:paraId="5C1D1F8B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0963AC" w14:paraId="610A1248" w14:textId="77777777" w:rsidTr="00742E2C">
        <w:trPr>
          <w:trHeight w:val="227"/>
          <w:jc w:val="center"/>
        </w:trPr>
        <w:tc>
          <w:tcPr>
            <w:tcW w:w="1120" w:type="pct"/>
            <w:gridSpan w:val="2"/>
            <w:vAlign w:val="center"/>
          </w:tcPr>
          <w:p w14:paraId="6A321EAE" w14:textId="77777777" w:rsidR="00494424" w:rsidRPr="000963AC" w:rsidRDefault="00494424" w:rsidP="00975A90">
            <w:pPr>
              <w:spacing w:after="60"/>
            </w:pPr>
            <w:r w:rsidRPr="000963AC">
              <w:t xml:space="preserve">Мастер </w:t>
            </w:r>
          </w:p>
        </w:tc>
        <w:tc>
          <w:tcPr>
            <w:tcW w:w="486" w:type="pct"/>
            <w:gridSpan w:val="2"/>
            <w:vAlign w:val="center"/>
          </w:tcPr>
          <w:p w14:paraId="1FCFDEAB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105" w:type="pct"/>
            <w:gridSpan w:val="2"/>
            <w:vAlign w:val="center"/>
          </w:tcPr>
          <w:p w14:paraId="049DF75A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289" w:type="pct"/>
            <w:gridSpan w:val="8"/>
            <w:vAlign w:val="center"/>
          </w:tcPr>
          <w:p w14:paraId="3B26F822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0963AC" w14:paraId="7C959A43" w14:textId="77777777" w:rsidTr="00742E2C">
        <w:trPr>
          <w:trHeight w:val="227"/>
          <w:jc w:val="center"/>
        </w:trPr>
        <w:tc>
          <w:tcPr>
            <w:tcW w:w="1120" w:type="pct"/>
            <w:gridSpan w:val="2"/>
            <w:vAlign w:val="center"/>
          </w:tcPr>
          <w:p w14:paraId="5A6C3D81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  <w:r w:rsidRPr="000963AC">
              <w:rPr>
                <w:lang w:val="sr-Cyrl-CS"/>
              </w:rPr>
              <w:t>Диплома</w:t>
            </w:r>
          </w:p>
        </w:tc>
        <w:tc>
          <w:tcPr>
            <w:tcW w:w="486" w:type="pct"/>
            <w:gridSpan w:val="2"/>
            <w:vAlign w:val="center"/>
          </w:tcPr>
          <w:p w14:paraId="0580668B" w14:textId="77777777" w:rsidR="00494424" w:rsidRPr="000963AC" w:rsidRDefault="001A2E52" w:rsidP="008E1BFA">
            <w:pPr>
              <w:spacing w:after="60"/>
              <w:rPr>
                <w:lang w:val="sr-Latn-RS"/>
              </w:rPr>
            </w:pPr>
            <w:r w:rsidRPr="000963AC">
              <w:rPr>
                <w:lang w:val="sr-Latn-RS"/>
              </w:rPr>
              <w:t>1994.</w:t>
            </w:r>
          </w:p>
        </w:tc>
        <w:tc>
          <w:tcPr>
            <w:tcW w:w="1105" w:type="pct"/>
            <w:gridSpan w:val="2"/>
            <w:vAlign w:val="center"/>
          </w:tcPr>
          <w:p w14:paraId="29EA8C75" w14:textId="77777777" w:rsidR="00494424" w:rsidRPr="000963AC" w:rsidRDefault="00D57441" w:rsidP="008E1BFA">
            <w:pPr>
              <w:spacing w:after="60"/>
              <w:rPr>
                <w:lang w:val="sr-Cyrl-CS"/>
              </w:rPr>
            </w:pPr>
            <w:r w:rsidRPr="000963AC">
              <w:rPr>
                <w:lang w:val="sr-Cyrl-RS"/>
              </w:rPr>
              <w:t>Медицински факултет, Универзитет у Новом Саду</w:t>
            </w:r>
          </w:p>
        </w:tc>
        <w:tc>
          <w:tcPr>
            <w:tcW w:w="2289" w:type="pct"/>
            <w:gridSpan w:val="8"/>
            <w:vAlign w:val="center"/>
          </w:tcPr>
          <w:p w14:paraId="261B338E" w14:textId="77777777" w:rsidR="00494424" w:rsidRPr="000963AC" w:rsidRDefault="00D57441" w:rsidP="008E1BFA">
            <w:pPr>
              <w:spacing w:after="60"/>
              <w:rPr>
                <w:lang w:val="sr-Cyrl-RS"/>
              </w:rPr>
            </w:pPr>
            <w:r w:rsidRPr="000963AC">
              <w:rPr>
                <w:lang w:val="sr-Cyrl-RS"/>
              </w:rPr>
              <w:t>Општа медицина</w:t>
            </w:r>
          </w:p>
        </w:tc>
      </w:tr>
      <w:tr w:rsidR="00494424" w:rsidRPr="000963AC" w14:paraId="05051633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124BE7B7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  <w:r w:rsidRPr="000963AC">
              <w:rPr>
                <w:b/>
                <w:lang w:val="sr-Cyrl-CS"/>
              </w:rPr>
              <w:t>Списак дисертација</w:t>
            </w:r>
            <w:r w:rsidRPr="000963AC">
              <w:rPr>
                <w:b/>
              </w:rPr>
              <w:t xml:space="preserve">-докторских уметничких пројеката </w:t>
            </w:r>
            <w:r w:rsidRPr="000963AC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0963AC" w14:paraId="4DA9C157" w14:textId="77777777" w:rsidTr="00742E2C">
        <w:trPr>
          <w:trHeight w:val="227"/>
          <w:jc w:val="center"/>
        </w:trPr>
        <w:tc>
          <w:tcPr>
            <w:tcW w:w="319" w:type="pct"/>
            <w:vAlign w:val="center"/>
          </w:tcPr>
          <w:p w14:paraId="2F315747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  <w:r w:rsidRPr="000963AC">
              <w:rPr>
                <w:lang w:val="sr-Cyrl-CS"/>
              </w:rPr>
              <w:t>Р.Б.</w:t>
            </w:r>
          </w:p>
        </w:tc>
        <w:tc>
          <w:tcPr>
            <w:tcW w:w="2017" w:type="pct"/>
            <w:gridSpan w:val="4"/>
            <w:vAlign w:val="center"/>
          </w:tcPr>
          <w:p w14:paraId="12EE13D7" w14:textId="77777777" w:rsidR="00494424" w:rsidRPr="000963AC" w:rsidRDefault="00494424" w:rsidP="008E1BFA">
            <w:pPr>
              <w:spacing w:after="60"/>
            </w:pPr>
            <w:r w:rsidRPr="000963AC">
              <w:rPr>
                <w:lang w:val="sr-Cyrl-CS"/>
              </w:rPr>
              <w:t>Наслов дисертације</w:t>
            </w:r>
            <w:r w:rsidRPr="000963AC">
              <w:t xml:space="preserve">- докторског уметничког пројекта </w:t>
            </w:r>
          </w:p>
        </w:tc>
        <w:tc>
          <w:tcPr>
            <w:tcW w:w="672" w:type="pct"/>
            <w:gridSpan w:val="3"/>
            <w:vAlign w:val="center"/>
          </w:tcPr>
          <w:p w14:paraId="527BD8CD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  <w:r w:rsidRPr="000963AC">
              <w:rPr>
                <w:lang w:val="sr-Cyrl-CS"/>
              </w:rPr>
              <w:t>Име кандидата</w:t>
            </w:r>
          </w:p>
        </w:tc>
        <w:tc>
          <w:tcPr>
            <w:tcW w:w="656" w:type="pct"/>
            <w:gridSpan w:val="2"/>
            <w:vAlign w:val="center"/>
          </w:tcPr>
          <w:p w14:paraId="74390510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  <w:r w:rsidRPr="000963AC">
              <w:rPr>
                <w:lang w:val="sr-Cyrl-CS"/>
              </w:rPr>
              <w:t xml:space="preserve">*пријављена </w:t>
            </w:r>
          </w:p>
        </w:tc>
        <w:tc>
          <w:tcPr>
            <w:tcW w:w="1335" w:type="pct"/>
            <w:gridSpan w:val="4"/>
            <w:vAlign w:val="center"/>
          </w:tcPr>
          <w:p w14:paraId="4A8439C9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  <w:r w:rsidRPr="000963AC">
              <w:rPr>
                <w:lang w:val="sr-Cyrl-CS"/>
              </w:rPr>
              <w:t>** одбрањена</w:t>
            </w:r>
          </w:p>
        </w:tc>
      </w:tr>
      <w:tr w:rsidR="00494424" w:rsidRPr="000963AC" w14:paraId="4306EAE4" w14:textId="77777777" w:rsidTr="00742E2C">
        <w:trPr>
          <w:trHeight w:val="227"/>
          <w:jc w:val="center"/>
        </w:trPr>
        <w:tc>
          <w:tcPr>
            <w:tcW w:w="319" w:type="pct"/>
            <w:vAlign w:val="center"/>
          </w:tcPr>
          <w:p w14:paraId="046B00F9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17" w:type="pct"/>
            <w:gridSpan w:val="4"/>
            <w:vAlign w:val="center"/>
          </w:tcPr>
          <w:p w14:paraId="1811062F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2" w:type="pct"/>
            <w:gridSpan w:val="3"/>
            <w:vAlign w:val="center"/>
          </w:tcPr>
          <w:p w14:paraId="6026F59D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51A97F3F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35" w:type="pct"/>
            <w:gridSpan w:val="4"/>
            <w:vAlign w:val="center"/>
          </w:tcPr>
          <w:p w14:paraId="6E836D59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0963AC" w14:paraId="71AC75F4" w14:textId="77777777" w:rsidTr="00742E2C">
        <w:trPr>
          <w:trHeight w:val="227"/>
          <w:jc w:val="center"/>
        </w:trPr>
        <w:tc>
          <w:tcPr>
            <w:tcW w:w="319" w:type="pct"/>
            <w:vAlign w:val="center"/>
          </w:tcPr>
          <w:p w14:paraId="7B6DF488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17" w:type="pct"/>
            <w:gridSpan w:val="4"/>
            <w:vAlign w:val="center"/>
          </w:tcPr>
          <w:p w14:paraId="444AFF17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2" w:type="pct"/>
            <w:gridSpan w:val="3"/>
            <w:vAlign w:val="center"/>
          </w:tcPr>
          <w:p w14:paraId="0C28EE99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195623E0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35" w:type="pct"/>
            <w:gridSpan w:val="4"/>
            <w:vAlign w:val="center"/>
          </w:tcPr>
          <w:p w14:paraId="18AAF602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0963AC" w14:paraId="5758AEA9" w14:textId="77777777" w:rsidTr="00742E2C">
        <w:trPr>
          <w:trHeight w:val="227"/>
          <w:jc w:val="center"/>
        </w:trPr>
        <w:tc>
          <w:tcPr>
            <w:tcW w:w="319" w:type="pct"/>
            <w:vAlign w:val="center"/>
          </w:tcPr>
          <w:p w14:paraId="0035F992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17" w:type="pct"/>
            <w:gridSpan w:val="4"/>
            <w:vAlign w:val="center"/>
          </w:tcPr>
          <w:p w14:paraId="31B4071E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2" w:type="pct"/>
            <w:gridSpan w:val="3"/>
            <w:vAlign w:val="center"/>
          </w:tcPr>
          <w:p w14:paraId="6281E2C3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2BE54B67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35" w:type="pct"/>
            <w:gridSpan w:val="4"/>
            <w:vAlign w:val="center"/>
          </w:tcPr>
          <w:p w14:paraId="168A6BDD" w14:textId="77777777" w:rsidR="00494424" w:rsidRPr="000963AC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0963AC" w14:paraId="05C0B80B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00317E23" w14:textId="77777777" w:rsidR="00494424" w:rsidRPr="000963AC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0963AC">
              <w:rPr>
                <w:lang w:val="sr-Cyrl-CS"/>
              </w:rPr>
              <w:t>*Година  у којој је дисертација</w:t>
            </w:r>
            <w:r w:rsidRPr="000963AC">
              <w:t xml:space="preserve">-докторски уметнички пројекат </w:t>
            </w:r>
            <w:r w:rsidRPr="000963AC">
              <w:rPr>
                <w:lang w:val="sr-Cyrl-CS"/>
              </w:rPr>
              <w:t xml:space="preserve"> пријављена</w:t>
            </w:r>
            <w:r w:rsidRPr="000963AC">
              <w:t xml:space="preserve">-пријављен </w:t>
            </w:r>
            <w:r w:rsidRPr="000963AC">
              <w:rPr>
                <w:lang w:val="sr-Cyrl-CS"/>
              </w:rPr>
              <w:t>(само за дисертације</w:t>
            </w:r>
            <w:r w:rsidRPr="000963AC">
              <w:t xml:space="preserve">-докторске уметничке пројекте </w:t>
            </w:r>
            <w:r w:rsidRPr="000963AC">
              <w:rPr>
                <w:lang w:val="sr-Cyrl-CS"/>
              </w:rPr>
              <w:t xml:space="preserve"> које су у току), ** Година у којој је дисертација</w:t>
            </w:r>
            <w:r w:rsidRPr="000963AC">
              <w:t xml:space="preserve">-докторски уметнички пројекат </w:t>
            </w:r>
            <w:r w:rsidRPr="000963AC">
              <w:rPr>
                <w:lang w:val="sr-Cyrl-CS"/>
              </w:rPr>
              <w:t xml:space="preserve"> одбрањена (само за дисертације</w:t>
            </w:r>
            <w:r w:rsidRPr="000963AC">
              <w:t xml:space="preserve">-докторско уметничке пројекте </w:t>
            </w:r>
            <w:r w:rsidRPr="000963AC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0963AC" w14:paraId="272392F0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4D6141BB" w14:textId="77777777" w:rsidR="00494424" w:rsidRPr="000963AC" w:rsidRDefault="00494424" w:rsidP="00975A90">
            <w:pPr>
              <w:spacing w:after="60"/>
              <w:jc w:val="both"/>
              <w:rPr>
                <w:b/>
              </w:rPr>
            </w:pPr>
            <w:r w:rsidRPr="000963AC">
              <w:rPr>
                <w:b/>
                <w:lang w:val="sr-Cyrl-CS"/>
              </w:rPr>
              <w:t>Категоризација публикације</w:t>
            </w:r>
            <w:r w:rsidRPr="000963AC">
              <w:rPr>
                <w:b/>
              </w:rPr>
              <w:t xml:space="preserve"> научних радова  из области датог студијског програма </w:t>
            </w:r>
            <w:r w:rsidRPr="000963AC">
              <w:rPr>
                <w:b/>
                <w:lang w:val="sr-Cyrl-CS"/>
              </w:rPr>
              <w:t xml:space="preserve"> према класификацији ре</w:t>
            </w:r>
            <w:r w:rsidRPr="000963AC">
              <w:rPr>
                <w:b/>
              </w:rPr>
              <w:t>с</w:t>
            </w:r>
            <w:r w:rsidRPr="000963AC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 поље</w:t>
            </w:r>
          </w:p>
        </w:tc>
      </w:tr>
      <w:tr w:rsidR="00FA083F" w:rsidRPr="000963AC" w14:paraId="17201E8C" w14:textId="77777777" w:rsidTr="00742E2C">
        <w:trPr>
          <w:trHeight w:val="227"/>
          <w:jc w:val="center"/>
        </w:trPr>
        <w:tc>
          <w:tcPr>
            <w:tcW w:w="319" w:type="pct"/>
            <w:vAlign w:val="center"/>
          </w:tcPr>
          <w:p w14:paraId="1AC8D961" w14:textId="77777777" w:rsidR="00FA083F" w:rsidRPr="000963AC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0963AC">
              <w:rPr>
                <w:b/>
              </w:rPr>
              <w:t>Р.б.</w:t>
            </w:r>
          </w:p>
        </w:tc>
        <w:tc>
          <w:tcPr>
            <w:tcW w:w="3604" w:type="pct"/>
            <w:gridSpan w:val="10"/>
          </w:tcPr>
          <w:p w14:paraId="26483010" w14:textId="77777777" w:rsidR="00FA083F" w:rsidRPr="000963AC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0963AC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369" w:type="pct"/>
          </w:tcPr>
          <w:p w14:paraId="3A6896C7" w14:textId="77777777" w:rsidR="00FA083F" w:rsidRPr="000963AC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0963AC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55" w:type="pct"/>
          </w:tcPr>
          <w:p w14:paraId="596D1646" w14:textId="77777777" w:rsidR="00FA083F" w:rsidRPr="000963AC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0963AC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53" w:type="pct"/>
          </w:tcPr>
          <w:p w14:paraId="48FC6E4B" w14:textId="77777777" w:rsidR="00FA083F" w:rsidRPr="000963AC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0963AC">
              <w:rPr>
                <w:b/>
                <w:sz w:val="20"/>
                <w:szCs w:val="20"/>
              </w:rPr>
              <w:t>IF</w:t>
            </w:r>
          </w:p>
        </w:tc>
      </w:tr>
      <w:tr w:rsidR="00742E2C" w:rsidRPr="000963AC" w14:paraId="1011E962" w14:textId="77777777" w:rsidTr="00742E2C">
        <w:trPr>
          <w:trHeight w:val="227"/>
          <w:jc w:val="center"/>
        </w:trPr>
        <w:tc>
          <w:tcPr>
            <w:tcW w:w="319" w:type="pct"/>
            <w:vAlign w:val="center"/>
          </w:tcPr>
          <w:p w14:paraId="3B8E59A7" w14:textId="3267FD56" w:rsidR="00742E2C" w:rsidRPr="000963AC" w:rsidRDefault="00742E2C" w:rsidP="00742E2C">
            <w:pPr>
              <w:spacing w:line="276" w:lineRule="auto"/>
              <w:ind w:left="-23"/>
              <w:jc w:val="center"/>
            </w:pPr>
            <w:r w:rsidRPr="000963AC">
              <w:t>1.</w:t>
            </w:r>
          </w:p>
        </w:tc>
        <w:tc>
          <w:tcPr>
            <w:tcW w:w="3604" w:type="pct"/>
            <w:gridSpan w:val="10"/>
          </w:tcPr>
          <w:p w14:paraId="75CF1679" w14:textId="77777777" w:rsidR="00742E2C" w:rsidRPr="00D47CAE" w:rsidRDefault="00742E2C" w:rsidP="00742E2C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D47CAE">
              <w:rPr>
                <w:sz w:val="20"/>
                <w:szCs w:val="20"/>
              </w:rPr>
              <w:t>Perčić</w:t>
            </w:r>
            <w:proofErr w:type="spellEnd"/>
            <w:r w:rsidRPr="00D47CAE">
              <w:rPr>
                <w:sz w:val="20"/>
                <w:szCs w:val="20"/>
              </w:rPr>
              <w:t xml:space="preserve"> I, </w:t>
            </w:r>
            <w:proofErr w:type="spellStart"/>
            <w:r w:rsidRPr="00D47CAE">
              <w:rPr>
                <w:sz w:val="20"/>
                <w:szCs w:val="20"/>
              </w:rPr>
              <w:t>Dokić</w:t>
            </w:r>
            <w:proofErr w:type="spellEnd"/>
            <w:r w:rsidRPr="00D47CAE">
              <w:rPr>
                <w:sz w:val="20"/>
                <w:szCs w:val="20"/>
              </w:rPr>
              <w:t xml:space="preserve"> M, </w:t>
            </w:r>
            <w:proofErr w:type="spellStart"/>
            <w:r w:rsidRPr="00D47CAE">
              <w:rPr>
                <w:sz w:val="20"/>
                <w:szCs w:val="20"/>
              </w:rPr>
              <w:t>Urošević</w:t>
            </w:r>
            <w:proofErr w:type="spellEnd"/>
            <w:r w:rsidRPr="00D47CAE">
              <w:rPr>
                <w:sz w:val="20"/>
                <w:szCs w:val="20"/>
              </w:rPr>
              <w:t xml:space="preserve"> I, </w:t>
            </w:r>
            <w:proofErr w:type="spellStart"/>
            <w:r w:rsidRPr="00D47CAE">
              <w:rPr>
                <w:sz w:val="20"/>
                <w:szCs w:val="20"/>
              </w:rPr>
              <w:t>Bjelogrlić</w:t>
            </w:r>
            <w:proofErr w:type="spellEnd"/>
            <w:r w:rsidRPr="00D47CAE">
              <w:rPr>
                <w:sz w:val="20"/>
                <w:szCs w:val="20"/>
              </w:rPr>
              <w:t xml:space="preserve"> D, </w:t>
            </w:r>
            <w:proofErr w:type="spellStart"/>
            <w:r w:rsidRPr="00D47CAE">
              <w:rPr>
                <w:b/>
                <w:bCs/>
                <w:sz w:val="20"/>
                <w:szCs w:val="20"/>
              </w:rPr>
              <w:t>Agić</w:t>
            </w:r>
            <w:proofErr w:type="spellEnd"/>
            <w:r w:rsidRPr="00D47CAE">
              <w:rPr>
                <w:b/>
                <w:bCs/>
                <w:sz w:val="20"/>
                <w:szCs w:val="20"/>
              </w:rPr>
              <w:t xml:space="preserve"> D</w:t>
            </w:r>
            <w:r w:rsidRPr="00D47CAE">
              <w:rPr>
                <w:sz w:val="20"/>
                <w:szCs w:val="20"/>
              </w:rPr>
              <w:t xml:space="preserve">, Ilić-Sabo J, </w:t>
            </w:r>
            <w:proofErr w:type="spellStart"/>
            <w:r w:rsidRPr="00D47CAE">
              <w:rPr>
                <w:sz w:val="20"/>
                <w:szCs w:val="20"/>
              </w:rPr>
              <w:t>Lakić</w:t>
            </w:r>
            <w:proofErr w:type="spellEnd"/>
            <w:r w:rsidRPr="00D47CAE">
              <w:rPr>
                <w:sz w:val="20"/>
                <w:szCs w:val="20"/>
              </w:rPr>
              <w:t xml:space="preserve"> T. Cytopenic Patients with Myelofibrosis—Inferior Response and Outcome to Treatment with </w:t>
            </w:r>
            <w:proofErr w:type="spellStart"/>
            <w:r w:rsidRPr="00D47CAE">
              <w:rPr>
                <w:sz w:val="20"/>
                <w:szCs w:val="20"/>
              </w:rPr>
              <w:t>Ruxolitinib</w:t>
            </w:r>
            <w:proofErr w:type="spellEnd"/>
            <w:r w:rsidRPr="00D47CAE">
              <w:rPr>
                <w:sz w:val="20"/>
                <w:szCs w:val="20"/>
              </w:rPr>
              <w:t xml:space="preserve">.  Indian J </w:t>
            </w:r>
            <w:proofErr w:type="spellStart"/>
            <w:r w:rsidRPr="00D47CAE">
              <w:rPr>
                <w:sz w:val="20"/>
                <w:szCs w:val="20"/>
              </w:rPr>
              <w:t>Hematol</w:t>
            </w:r>
            <w:proofErr w:type="spellEnd"/>
            <w:r w:rsidRPr="00D47CAE">
              <w:rPr>
                <w:sz w:val="20"/>
                <w:szCs w:val="20"/>
              </w:rPr>
              <w:t xml:space="preserve"> Blood </w:t>
            </w:r>
            <w:proofErr w:type="spellStart"/>
            <w:r w:rsidRPr="00D47CAE">
              <w:rPr>
                <w:sz w:val="20"/>
                <w:szCs w:val="20"/>
              </w:rPr>
              <w:t>Transfus</w:t>
            </w:r>
            <w:proofErr w:type="spellEnd"/>
            <w:r w:rsidRPr="00D47CAE">
              <w:rPr>
                <w:sz w:val="20"/>
                <w:szCs w:val="20"/>
              </w:rPr>
              <w:t xml:space="preserve">. 2026. </w:t>
            </w:r>
          </w:p>
          <w:p w14:paraId="5F1223BF" w14:textId="249E1359" w:rsidR="00742E2C" w:rsidRPr="000963AC" w:rsidRDefault="00742E2C" w:rsidP="00742E2C">
            <w:pPr>
              <w:pStyle w:val="TableParagraph"/>
              <w:spacing w:line="276" w:lineRule="auto"/>
              <w:ind w:right="-15"/>
              <w:rPr>
                <w:rStyle w:val="Emphasis"/>
                <w:b/>
                <w:bCs/>
                <w:i w:val="0"/>
                <w:sz w:val="20"/>
                <w:szCs w:val="20"/>
              </w:rPr>
            </w:pPr>
            <w:proofErr w:type="spellStart"/>
            <w:r w:rsidRPr="00D47CAE">
              <w:rPr>
                <w:sz w:val="20"/>
                <w:szCs w:val="20"/>
              </w:rPr>
              <w:t>doi</w:t>
            </w:r>
            <w:proofErr w:type="spellEnd"/>
            <w:r w:rsidRPr="00D47CAE">
              <w:rPr>
                <w:sz w:val="20"/>
                <w:szCs w:val="20"/>
              </w:rPr>
              <w:t>: 10.1007/s12288-026-02383-x</w:t>
            </w:r>
          </w:p>
        </w:tc>
        <w:tc>
          <w:tcPr>
            <w:tcW w:w="369" w:type="pct"/>
          </w:tcPr>
          <w:p w14:paraId="55F24C8C" w14:textId="77777777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14:paraId="4B6F81DB" w14:textId="764856C2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47CAE">
              <w:rPr>
                <w:sz w:val="20"/>
                <w:szCs w:val="20"/>
              </w:rPr>
              <w:t>23</w:t>
            </w:r>
          </w:p>
        </w:tc>
        <w:tc>
          <w:tcPr>
            <w:tcW w:w="353" w:type="pct"/>
          </w:tcPr>
          <w:p w14:paraId="0FD59716" w14:textId="288D3326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47CAE">
              <w:rPr>
                <w:sz w:val="20"/>
                <w:szCs w:val="20"/>
              </w:rPr>
              <w:t>0.9</w:t>
            </w:r>
          </w:p>
        </w:tc>
      </w:tr>
      <w:tr w:rsidR="00742E2C" w:rsidRPr="000963AC" w14:paraId="52E71362" w14:textId="77777777" w:rsidTr="00742E2C">
        <w:trPr>
          <w:trHeight w:val="227"/>
          <w:jc w:val="center"/>
        </w:trPr>
        <w:tc>
          <w:tcPr>
            <w:tcW w:w="319" w:type="pct"/>
            <w:vAlign w:val="center"/>
          </w:tcPr>
          <w:p w14:paraId="46409888" w14:textId="7F2DF0EA" w:rsidR="00742E2C" w:rsidRPr="000963AC" w:rsidRDefault="00742E2C" w:rsidP="00742E2C">
            <w:pPr>
              <w:spacing w:line="276" w:lineRule="auto"/>
              <w:ind w:left="-23"/>
              <w:jc w:val="center"/>
            </w:pPr>
            <w:r w:rsidRPr="000963AC">
              <w:t>2.</w:t>
            </w:r>
          </w:p>
        </w:tc>
        <w:tc>
          <w:tcPr>
            <w:tcW w:w="3604" w:type="pct"/>
            <w:gridSpan w:val="10"/>
          </w:tcPr>
          <w:p w14:paraId="372871AC" w14:textId="521C8BBA" w:rsidR="00742E2C" w:rsidRPr="000963AC" w:rsidRDefault="00742E2C" w:rsidP="00742E2C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 w:rsidRPr="00D47CAE">
              <w:rPr>
                <w:rStyle w:val="Emphasis"/>
                <w:b/>
                <w:bCs/>
                <w:i w:val="0"/>
                <w:iCs w:val="0"/>
                <w:sz w:val="20"/>
                <w:szCs w:val="20"/>
              </w:rPr>
              <w:t>Agić</w:t>
            </w:r>
            <w:proofErr w:type="spellEnd"/>
            <w:r w:rsidRPr="00D47CAE">
              <w:rPr>
                <w:rStyle w:val="Emphasis"/>
                <w:b/>
                <w:bCs/>
                <w:i w:val="0"/>
                <w:iCs w:val="0"/>
                <w:sz w:val="20"/>
                <w:szCs w:val="20"/>
              </w:rPr>
              <w:t xml:space="preserve"> D</w:t>
            </w:r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Čabarkapa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V, Milošević I,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Perčić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I,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Farra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AE, Nikolić S,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Sekulić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B,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Vlaisavljević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N,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Savić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A,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Urošević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I, Popović SL. Is There a Role for Growth and Differentiation Factor-15 in B-Cell Lymphoproliferative Neoplasms? Indian J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Hematol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Blood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Transfus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. 2024;40(2):213-9.</w:t>
            </w:r>
          </w:p>
        </w:tc>
        <w:tc>
          <w:tcPr>
            <w:tcW w:w="369" w:type="pct"/>
          </w:tcPr>
          <w:p w14:paraId="259DAC47" w14:textId="74B4A8AF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14:paraId="2CE6DCA3" w14:textId="4673EE26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47CAE">
              <w:rPr>
                <w:sz w:val="20"/>
                <w:szCs w:val="20"/>
              </w:rPr>
              <w:t>23</w:t>
            </w:r>
          </w:p>
        </w:tc>
        <w:tc>
          <w:tcPr>
            <w:tcW w:w="353" w:type="pct"/>
          </w:tcPr>
          <w:p w14:paraId="2FAB1F93" w14:textId="2D25B2C2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47CAE">
              <w:rPr>
                <w:sz w:val="20"/>
                <w:szCs w:val="20"/>
              </w:rPr>
              <w:t>1.0</w:t>
            </w:r>
          </w:p>
        </w:tc>
      </w:tr>
      <w:tr w:rsidR="00742E2C" w:rsidRPr="000963AC" w14:paraId="6D173F26" w14:textId="77777777" w:rsidTr="00742E2C">
        <w:trPr>
          <w:trHeight w:val="227"/>
          <w:jc w:val="center"/>
        </w:trPr>
        <w:tc>
          <w:tcPr>
            <w:tcW w:w="319" w:type="pct"/>
            <w:vAlign w:val="center"/>
          </w:tcPr>
          <w:p w14:paraId="3F65B9DD" w14:textId="70084C54" w:rsidR="00742E2C" w:rsidRPr="000963AC" w:rsidRDefault="00742E2C" w:rsidP="00742E2C">
            <w:pPr>
              <w:spacing w:line="276" w:lineRule="auto"/>
              <w:ind w:left="-23"/>
              <w:jc w:val="center"/>
            </w:pPr>
            <w:r w:rsidRPr="000963AC">
              <w:t>3.</w:t>
            </w:r>
          </w:p>
        </w:tc>
        <w:tc>
          <w:tcPr>
            <w:tcW w:w="3604" w:type="pct"/>
            <w:gridSpan w:val="10"/>
          </w:tcPr>
          <w:p w14:paraId="3C983584" w14:textId="466A1E17" w:rsidR="00742E2C" w:rsidRPr="000963AC" w:rsidRDefault="00742E2C" w:rsidP="00742E2C">
            <w:pPr>
              <w:pStyle w:val="TableParagraph"/>
              <w:spacing w:line="276" w:lineRule="auto"/>
              <w:ind w:right="-15"/>
              <w:rPr>
                <w:rStyle w:val="Emphasis"/>
                <w:i w:val="0"/>
                <w:sz w:val="20"/>
                <w:szCs w:val="20"/>
              </w:rPr>
            </w:pPr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Ilic J,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Pujic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B,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Jakovljevic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B,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Sekulic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B, </w:t>
            </w:r>
            <w:proofErr w:type="spellStart"/>
            <w:r w:rsidRPr="00D47CAE">
              <w:rPr>
                <w:rStyle w:val="Emphasis"/>
                <w:b/>
                <w:bCs/>
                <w:i w:val="0"/>
                <w:iCs w:val="0"/>
                <w:sz w:val="20"/>
                <w:szCs w:val="20"/>
              </w:rPr>
              <w:t>Agic</w:t>
            </w:r>
            <w:proofErr w:type="spellEnd"/>
            <w:r w:rsidRPr="00D47CAE">
              <w:rPr>
                <w:rStyle w:val="Emphasis"/>
                <w:b/>
                <w:bCs/>
                <w:i w:val="0"/>
                <w:iCs w:val="0"/>
                <w:sz w:val="20"/>
                <w:szCs w:val="20"/>
              </w:rPr>
              <w:t xml:space="preserve"> D</w:t>
            </w:r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, El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Farra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A,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Micanovic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B,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Vejnovic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T,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Urosevic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I, Savic A. Eculizumab for paroxysmal nocturnal hemoglobinuria: Two cases of successful pregnancy outcomes. Clin Case Rep. 2024;12(5</w:t>
            </w:r>
            <w:proofErr w:type="gram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):e</w:t>
            </w:r>
            <w:proofErr w:type="gram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8900.</w:t>
            </w:r>
          </w:p>
        </w:tc>
        <w:tc>
          <w:tcPr>
            <w:tcW w:w="369" w:type="pct"/>
          </w:tcPr>
          <w:p w14:paraId="3649E7D0" w14:textId="5F6ED1F2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47CAE">
              <w:rPr>
                <w:sz w:val="20"/>
                <w:szCs w:val="20"/>
              </w:rPr>
              <w:t>ESCI</w:t>
            </w:r>
          </w:p>
        </w:tc>
        <w:tc>
          <w:tcPr>
            <w:tcW w:w="355" w:type="pct"/>
          </w:tcPr>
          <w:p w14:paraId="4C4EEEC1" w14:textId="762242D0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47CAE">
              <w:rPr>
                <w:sz w:val="20"/>
                <w:szCs w:val="20"/>
              </w:rPr>
              <w:t>22</w:t>
            </w:r>
          </w:p>
        </w:tc>
        <w:tc>
          <w:tcPr>
            <w:tcW w:w="353" w:type="pct"/>
          </w:tcPr>
          <w:p w14:paraId="0B2A33F0" w14:textId="51CA66DD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47CAE">
              <w:rPr>
                <w:sz w:val="20"/>
                <w:szCs w:val="20"/>
              </w:rPr>
              <w:t>0.7</w:t>
            </w:r>
          </w:p>
        </w:tc>
      </w:tr>
      <w:tr w:rsidR="00742E2C" w:rsidRPr="000963AC" w14:paraId="20D10FA0" w14:textId="77777777" w:rsidTr="00742E2C">
        <w:trPr>
          <w:trHeight w:val="227"/>
          <w:jc w:val="center"/>
        </w:trPr>
        <w:tc>
          <w:tcPr>
            <w:tcW w:w="319" w:type="pct"/>
            <w:vAlign w:val="center"/>
          </w:tcPr>
          <w:p w14:paraId="05DF6D4C" w14:textId="0957BA2E" w:rsidR="00742E2C" w:rsidRPr="000963AC" w:rsidRDefault="00742E2C" w:rsidP="00742E2C">
            <w:pPr>
              <w:spacing w:line="276" w:lineRule="auto"/>
              <w:ind w:left="-23"/>
              <w:jc w:val="center"/>
            </w:pPr>
            <w:r w:rsidRPr="000963AC">
              <w:t>4.</w:t>
            </w:r>
          </w:p>
        </w:tc>
        <w:tc>
          <w:tcPr>
            <w:tcW w:w="3604" w:type="pct"/>
            <w:gridSpan w:val="10"/>
          </w:tcPr>
          <w:p w14:paraId="6770B627" w14:textId="0E3F9A9E" w:rsidR="00742E2C" w:rsidRPr="000963AC" w:rsidRDefault="00742E2C" w:rsidP="00742E2C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D47CAE">
              <w:rPr>
                <w:rStyle w:val="Emphasis"/>
                <w:b/>
                <w:bCs/>
                <w:i w:val="0"/>
                <w:iCs w:val="0"/>
                <w:sz w:val="20"/>
                <w:szCs w:val="20"/>
              </w:rPr>
              <w:t>Agić</w:t>
            </w:r>
            <w:proofErr w:type="spellEnd"/>
            <w:r w:rsidRPr="00D47CAE">
              <w:rPr>
                <w:rStyle w:val="Emphasis"/>
                <w:b/>
                <w:bCs/>
                <w:i w:val="0"/>
                <w:iCs w:val="0"/>
                <w:sz w:val="20"/>
                <w:szCs w:val="20"/>
              </w:rPr>
              <w:t xml:space="preserve"> D</w:t>
            </w:r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, Milošević I,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Mitić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G,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Kavečan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I, </w:t>
            </w:r>
            <w:proofErr w:type="spellStart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>Stojić</w:t>
            </w:r>
            <w:proofErr w:type="spellEnd"/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t xml:space="preserve"> S. Monitoring of pregnancies with successful deliveries in a Niemann-Pick disease type B patient-case report and </w:t>
            </w:r>
            <w:r w:rsidRPr="00D47CAE">
              <w:rPr>
                <w:rStyle w:val="Emphasis"/>
                <w:i w:val="0"/>
                <w:iCs w:val="0"/>
                <w:sz w:val="20"/>
                <w:szCs w:val="20"/>
              </w:rPr>
              <w:lastRenderedPageBreak/>
              <w:t xml:space="preserve">literature review. </w:t>
            </w:r>
            <w:proofErr w:type="spellStart"/>
            <w:r w:rsidRPr="00D47CAE">
              <w:rPr>
                <w:sz w:val="20"/>
                <w:szCs w:val="20"/>
              </w:rPr>
              <w:t>Srp</w:t>
            </w:r>
            <w:proofErr w:type="spellEnd"/>
            <w:r w:rsidRPr="00D47CAE">
              <w:rPr>
                <w:sz w:val="20"/>
                <w:szCs w:val="20"/>
              </w:rPr>
              <w:t xml:space="preserve"> </w:t>
            </w:r>
            <w:proofErr w:type="spellStart"/>
            <w:r w:rsidRPr="00D47CAE">
              <w:rPr>
                <w:sz w:val="20"/>
                <w:szCs w:val="20"/>
              </w:rPr>
              <w:t>Arh</w:t>
            </w:r>
            <w:proofErr w:type="spellEnd"/>
            <w:r w:rsidRPr="00D47CAE">
              <w:rPr>
                <w:sz w:val="20"/>
                <w:szCs w:val="20"/>
              </w:rPr>
              <w:t xml:space="preserve"> </w:t>
            </w:r>
            <w:proofErr w:type="spellStart"/>
            <w:r w:rsidRPr="00D47CAE">
              <w:rPr>
                <w:sz w:val="20"/>
                <w:szCs w:val="20"/>
              </w:rPr>
              <w:t>Celok</w:t>
            </w:r>
            <w:proofErr w:type="spellEnd"/>
            <w:r w:rsidRPr="00D47CAE">
              <w:rPr>
                <w:sz w:val="20"/>
                <w:szCs w:val="20"/>
              </w:rPr>
              <w:t xml:space="preserve"> Lek. 2023;151(5-6):363-6.</w:t>
            </w:r>
          </w:p>
        </w:tc>
        <w:tc>
          <w:tcPr>
            <w:tcW w:w="369" w:type="pct"/>
          </w:tcPr>
          <w:p w14:paraId="6A08E330" w14:textId="04D16134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14:paraId="72008D4A" w14:textId="6907C461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47CAE">
              <w:rPr>
                <w:sz w:val="20"/>
                <w:szCs w:val="20"/>
              </w:rPr>
              <w:t>23</w:t>
            </w:r>
          </w:p>
        </w:tc>
        <w:tc>
          <w:tcPr>
            <w:tcW w:w="353" w:type="pct"/>
          </w:tcPr>
          <w:p w14:paraId="1A393C75" w14:textId="780DD78F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47CAE">
              <w:rPr>
                <w:sz w:val="20"/>
                <w:szCs w:val="20"/>
              </w:rPr>
              <w:t>0.265</w:t>
            </w:r>
          </w:p>
        </w:tc>
      </w:tr>
      <w:tr w:rsidR="00742E2C" w:rsidRPr="000963AC" w14:paraId="393B989B" w14:textId="77777777" w:rsidTr="00742E2C">
        <w:trPr>
          <w:trHeight w:val="227"/>
          <w:jc w:val="center"/>
        </w:trPr>
        <w:tc>
          <w:tcPr>
            <w:tcW w:w="319" w:type="pct"/>
            <w:vAlign w:val="center"/>
          </w:tcPr>
          <w:p w14:paraId="54441A56" w14:textId="77777777" w:rsidR="00742E2C" w:rsidRPr="000963AC" w:rsidRDefault="00742E2C" w:rsidP="00742E2C">
            <w:pPr>
              <w:spacing w:line="276" w:lineRule="auto"/>
              <w:ind w:left="-23"/>
              <w:jc w:val="center"/>
            </w:pPr>
            <w:r w:rsidRPr="000963AC">
              <w:t>5.</w:t>
            </w:r>
          </w:p>
        </w:tc>
        <w:tc>
          <w:tcPr>
            <w:tcW w:w="3604" w:type="pct"/>
            <w:gridSpan w:val="10"/>
          </w:tcPr>
          <w:p w14:paraId="53B34423" w14:textId="7387B142" w:rsidR="00742E2C" w:rsidRPr="000963AC" w:rsidRDefault="00742E2C" w:rsidP="00742E2C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r w:rsidRPr="00D47CAE">
              <w:rPr>
                <w:sz w:val="20"/>
                <w:szCs w:val="20"/>
                <w:lang w:val="sr-Latn-RS"/>
              </w:rPr>
              <w:t xml:space="preserve">Popovic S, Jovanovic D, Mihaljevic B, Andjelkovic N, Marjanovic G, Marisavljevic D, Vlaisavljevic N, Popovic L, Salma S, </w:t>
            </w:r>
            <w:r w:rsidRPr="00D47CAE">
              <w:rPr>
                <w:b/>
                <w:bCs/>
                <w:sz w:val="20"/>
                <w:szCs w:val="20"/>
                <w:lang w:val="sr-Latn-RS"/>
              </w:rPr>
              <w:t>Agic D</w:t>
            </w:r>
            <w:r w:rsidRPr="00D47CAE">
              <w:rPr>
                <w:sz w:val="20"/>
                <w:szCs w:val="20"/>
                <w:lang w:val="sr-Latn-RS"/>
              </w:rPr>
              <w:t>, Milosevic R, Smiljanic M, Sretenović S, Djurdjević P, Markovic O, Hajder J, Govedarovic N. Rituximab in the therapy of stage III and IV follicular lymphoma: Results of the REFLECT 1 study of the Serbian Lymphoma Group. J BUON. 2017;22(2):487-94.</w:t>
            </w:r>
          </w:p>
        </w:tc>
        <w:tc>
          <w:tcPr>
            <w:tcW w:w="369" w:type="pct"/>
          </w:tcPr>
          <w:p w14:paraId="1F49C5F6" w14:textId="3B9664C4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14:paraId="6C3C40A3" w14:textId="49682F8F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47CAE">
              <w:rPr>
                <w:sz w:val="20"/>
                <w:szCs w:val="20"/>
              </w:rPr>
              <w:t>23</w:t>
            </w:r>
          </w:p>
        </w:tc>
        <w:tc>
          <w:tcPr>
            <w:tcW w:w="353" w:type="pct"/>
          </w:tcPr>
          <w:p w14:paraId="5E8897FC" w14:textId="2D9FD26D" w:rsidR="00742E2C" w:rsidRPr="000963AC" w:rsidRDefault="00742E2C" w:rsidP="00742E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47CAE">
              <w:rPr>
                <w:sz w:val="20"/>
                <w:szCs w:val="20"/>
              </w:rPr>
              <w:t>1.766</w:t>
            </w:r>
          </w:p>
        </w:tc>
      </w:tr>
      <w:tr w:rsidR="00C43090" w:rsidRPr="000963AC" w14:paraId="4029EFB7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076EC937" w14:textId="77777777" w:rsidR="00C43090" w:rsidRPr="000963AC" w:rsidRDefault="00C43090" w:rsidP="00C43090">
            <w:pPr>
              <w:spacing w:after="60"/>
              <w:rPr>
                <w:b/>
                <w:lang w:val="sr-Cyrl-CS"/>
              </w:rPr>
            </w:pPr>
            <w:r w:rsidRPr="000963AC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C43090" w:rsidRPr="000963AC" w14:paraId="17453595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23DE03D1" w14:textId="77777777" w:rsidR="00C43090" w:rsidRPr="000963AC" w:rsidRDefault="00C43090" w:rsidP="00C43090">
            <w:pPr>
              <w:spacing w:after="60"/>
              <w:rPr>
                <w:b/>
                <w:lang w:val="sr-Cyrl-CS"/>
              </w:rPr>
            </w:pPr>
            <w:r w:rsidRPr="000963AC">
              <w:rPr>
                <w:b/>
                <w:lang w:val="sr-Cyrl-CS"/>
              </w:rPr>
              <w:t xml:space="preserve">Збирни подаци </w:t>
            </w:r>
            <w:r w:rsidRPr="000963AC">
              <w:rPr>
                <w:b/>
              </w:rPr>
              <w:t xml:space="preserve">уметничке </w:t>
            </w:r>
            <w:r w:rsidRPr="000963AC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C43090" w:rsidRPr="000963AC" w14:paraId="59C585BD" w14:textId="77777777" w:rsidTr="00742E2C">
        <w:trPr>
          <w:trHeight w:val="227"/>
          <w:jc w:val="center"/>
        </w:trPr>
        <w:tc>
          <w:tcPr>
            <w:tcW w:w="2870" w:type="pct"/>
            <w:gridSpan w:val="7"/>
            <w:vAlign w:val="center"/>
          </w:tcPr>
          <w:p w14:paraId="552541A3" w14:textId="77777777" w:rsidR="00C43090" w:rsidRPr="000963AC" w:rsidRDefault="00C43090" w:rsidP="00C43090">
            <w:pPr>
              <w:spacing w:after="60"/>
              <w:rPr>
                <w:lang w:val="sr-Cyrl-CS"/>
              </w:rPr>
            </w:pPr>
            <w:r w:rsidRPr="000963AC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30" w:type="pct"/>
            <w:gridSpan w:val="7"/>
            <w:vAlign w:val="center"/>
          </w:tcPr>
          <w:p w14:paraId="1153E003" w14:textId="47DCCA35" w:rsidR="00C43090" w:rsidRPr="000963AC" w:rsidRDefault="00C43090" w:rsidP="00C43090">
            <w:pPr>
              <w:spacing w:after="60"/>
              <w:rPr>
                <w:bCs/>
                <w:lang w:val="sr-Latn-RS"/>
              </w:rPr>
            </w:pPr>
            <w:r w:rsidRPr="000963AC">
              <w:rPr>
                <w:bCs/>
                <w:lang w:val="sr-Latn-RS"/>
              </w:rPr>
              <w:t>3</w:t>
            </w:r>
          </w:p>
        </w:tc>
      </w:tr>
      <w:tr w:rsidR="00C43090" w:rsidRPr="000963AC" w14:paraId="7965B233" w14:textId="77777777" w:rsidTr="00742E2C">
        <w:trPr>
          <w:trHeight w:val="227"/>
          <w:jc w:val="center"/>
        </w:trPr>
        <w:tc>
          <w:tcPr>
            <w:tcW w:w="2870" w:type="pct"/>
            <w:gridSpan w:val="7"/>
            <w:vAlign w:val="center"/>
          </w:tcPr>
          <w:p w14:paraId="09A89BC6" w14:textId="77777777" w:rsidR="00C43090" w:rsidRPr="000963AC" w:rsidRDefault="00C43090" w:rsidP="00C43090">
            <w:pPr>
              <w:spacing w:after="60"/>
              <w:rPr>
                <w:lang w:val="sr-Cyrl-CS"/>
              </w:rPr>
            </w:pPr>
            <w:r w:rsidRPr="000963AC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30" w:type="pct"/>
            <w:gridSpan w:val="7"/>
            <w:vAlign w:val="center"/>
          </w:tcPr>
          <w:p w14:paraId="246CB4ED" w14:textId="77777777" w:rsidR="00C43090" w:rsidRPr="000963AC" w:rsidRDefault="00C43090" w:rsidP="00C43090">
            <w:pPr>
              <w:spacing w:after="60"/>
              <w:rPr>
                <w:bCs/>
                <w:lang w:val="sr-Latn-RS"/>
              </w:rPr>
            </w:pPr>
            <w:r w:rsidRPr="000963AC">
              <w:rPr>
                <w:bCs/>
                <w:lang w:val="sr-Latn-RS"/>
              </w:rPr>
              <w:t>5</w:t>
            </w:r>
          </w:p>
        </w:tc>
      </w:tr>
      <w:tr w:rsidR="00C43090" w:rsidRPr="000963AC" w14:paraId="737E8825" w14:textId="77777777" w:rsidTr="00742E2C">
        <w:trPr>
          <w:trHeight w:val="227"/>
          <w:jc w:val="center"/>
        </w:trPr>
        <w:tc>
          <w:tcPr>
            <w:tcW w:w="2870" w:type="pct"/>
            <w:gridSpan w:val="7"/>
            <w:vAlign w:val="center"/>
          </w:tcPr>
          <w:p w14:paraId="4D724104" w14:textId="77777777" w:rsidR="00C43090" w:rsidRPr="000963AC" w:rsidRDefault="00C43090" w:rsidP="00C43090">
            <w:pPr>
              <w:spacing w:after="60"/>
              <w:rPr>
                <w:b/>
                <w:lang w:val="sr-Cyrl-CS"/>
              </w:rPr>
            </w:pPr>
            <w:r w:rsidRPr="000963AC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68" w:type="pct"/>
            <w:gridSpan w:val="2"/>
            <w:vAlign w:val="center"/>
          </w:tcPr>
          <w:p w14:paraId="33352546" w14:textId="47365DDF" w:rsidR="00C43090" w:rsidRPr="000963AC" w:rsidRDefault="00C43090" w:rsidP="00C43090">
            <w:pPr>
              <w:spacing w:after="60"/>
              <w:rPr>
                <w:b/>
                <w:lang w:val="sr-Latn-RS"/>
              </w:rPr>
            </w:pPr>
            <w:r w:rsidRPr="000963AC">
              <w:rPr>
                <w:lang w:val="sr-Cyrl-CS"/>
              </w:rPr>
              <w:t>Домаћи</w:t>
            </w:r>
            <w:r w:rsidR="00163EC0" w:rsidRPr="000963AC">
              <w:rPr>
                <w:lang w:val="sr-Latn-RS"/>
              </w:rPr>
              <w:t>:</w:t>
            </w:r>
            <w:r w:rsidRPr="000963AC">
              <w:rPr>
                <w:lang w:val="sr-Latn-RS"/>
              </w:rPr>
              <w:t xml:space="preserve"> 1</w:t>
            </w:r>
          </w:p>
        </w:tc>
        <w:tc>
          <w:tcPr>
            <w:tcW w:w="1462" w:type="pct"/>
            <w:gridSpan w:val="5"/>
            <w:vAlign w:val="center"/>
          </w:tcPr>
          <w:p w14:paraId="18E3BAB6" w14:textId="0BBC1652" w:rsidR="00C43090" w:rsidRPr="000963AC" w:rsidRDefault="00C43090" w:rsidP="00C43090">
            <w:pPr>
              <w:spacing w:after="60"/>
              <w:rPr>
                <w:b/>
                <w:lang w:val="sr-Latn-RS"/>
              </w:rPr>
            </w:pPr>
            <w:r w:rsidRPr="000963AC">
              <w:rPr>
                <w:lang w:val="sr-Cyrl-CS"/>
              </w:rPr>
              <w:t>Међународни</w:t>
            </w:r>
            <w:r w:rsidR="00163EC0" w:rsidRPr="000963AC">
              <w:rPr>
                <w:lang w:val="sr-Latn-RS"/>
              </w:rPr>
              <w:t>:</w:t>
            </w:r>
            <w:r w:rsidRPr="000963AC">
              <w:rPr>
                <w:lang w:val="sr-Latn-RS"/>
              </w:rPr>
              <w:t xml:space="preserve"> 3</w:t>
            </w:r>
          </w:p>
        </w:tc>
      </w:tr>
      <w:tr w:rsidR="00C43090" w:rsidRPr="000963AC" w14:paraId="22E7BAD2" w14:textId="77777777" w:rsidTr="00742E2C">
        <w:trPr>
          <w:trHeight w:val="227"/>
          <w:jc w:val="center"/>
        </w:trPr>
        <w:tc>
          <w:tcPr>
            <w:tcW w:w="2870" w:type="pct"/>
            <w:gridSpan w:val="7"/>
            <w:vAlign w:val="center"/>
          </w:tcPr>
          <w:p w14:paraId="5839DDD7" w14:textId="77777777" w:rsidR="00C43090" w:rsidRPr="000963AC" w:rsidRDefault="00C43090" w:rsidP="00C43090">
            <w:pPr>
              <w:spacing w:after="60"/>
              <w:rPr>
                <w:b/>
                <w:lang w:val="sr-Cyrl-CS"/>
              </w:rPr>
            </w:pPr>
            <w:r w:rsidRPr="000963AC">
              <w:rPr>
                <w:lang w:val="sr-Cyrl-CS"/>
              </w:rPr>
              <w:t>Усавршавања</w:t>
            </w:r>
          </w:p>
        </w:tc>
        <w:tc>
          <w:tcPr>
            <w:tcW w:w="668" w:type="pct"/>
            <w:gridSpan w:val="2"/>
            <w:vAlign w:val="center"/>
          </w:tcPr>
          <w:p w14:paraId="3F00583F" w14:textId="77777777" w:rsidR="00C43090" w:rsidRPr="000963AC" w:rsidRDefault="00C43090" w:rsidP="00C43090">
            <w:pPr>
              <w:spacing w:after="60"/>
              <w:rPr>
                <w:b/>
                <w:lang w:val="sr-Latn-RS"/>
              </w:rPr>
            </w:pPr>
          </w:p>
        </w:tc>
        <w:tc>
          <w:tcPr>
            <w:tcW w:w="1462" w:type="pct"/>
            <w:gridSpan w:val="5"/>
            <w:vAlign w:val="center"/>
          </w:tcPr>
          <w:p w14:paraId="0B464C3F" w14:textId="77777777" w:rsidR="00C43090" w:rsidRPr="000963AC" w:rsidRDefault="00C43090" w:rsidP="00C43090">
            <w:pPr>
              <w:spacing w:after="60"/>
              <w:rPr>
                <w:b/>
                <w:lang w:val="sr-Latn-RS"/>
              </w:rPr>
            </w:pPr>
          </w:p>
        </w:tc>
      </w:tr>
      <w:tr w:rsidR="00C43090" w:rsidRPr="000963AC" w14:paraId="0794766A" w14:textId="77777777" w:rsidTr="00742E2C">
        <w:trPr>
          <w:trHeight w:val="227"/>
          <w:jc w:val="center"/>
        </w:trPr>
        <w:tc>
          <w:tcPr>
            <w:tcW w:w="2870" w:type="pct"/>
            <w:gridSpan w:val="7"/>
            <w:vAlign w:val="center"/>
          </w:tcPr>
          <w:p w14:paraId="2EF6CB07" w14:textId="77777777" w:rsidR="00C43090" w:rsidRPr="000963AC" w:rsidRDefault="00C43090" w:rsidP="00C43090">
            <w:pPr>
              <w:spacing w:after="60"/>
              <w:rPr>
                <w:b/>
                <w:lang w:val="sr-Cyrl-CS"/>
              </w:rPr>
            </w:pPr>
            <w:r w:rsidRPr="000963AC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30" w:type="pct"/>
            <w:gridSpan w:val="7"/>
            <w:vAlign w:val="center"/>
          </w:tcPr>
          <w:p w14:paraId="4CD7A2FC" w14:textId="77777777" w:rsidR="00C43090" w:rsidRPr="000963AC" w:rsidRDefault="00C43090" w:rsidP="00C43090">
            <w:pPr>
              <w:spacing w:after="60"/>
              <w:rPr>
                <w:b/>
                <w:lang w:val="sr-Cyrl-CS"/>
              </w:rPr>
            </w:pPr>
          </w:p>
        </w:tc>
      </w:tr>
    </w:tbl>
    <w:p w14:paraId="658F8451" w14:textId="77777777" w:rsidR="00505EBB" w:rsidRPr="000963AC" w:rsidRDefault="00FA083F">
      <w:r w:rsidRPr="000963AC">
        <w:rPr>
          <w:lang w:val="sr-Cyrl-CS"/>
        </w:rPr>
        <w:t>Максимална дужине не</w:t>
      </w:r>
      <w:r w:rsidRPr="000963AC">
        <w:t xml:space="preserve"> </w:t>
      </w:r>
      <w:r w:rsidRPr="000963AC">
        <w:rPr>
          <w:lang w:val="sr-Cyrl-CS"/>
        </w:rPr>
        <w:t>сме бити већа од  2 странице А4</w:t>
      </w:r>
    </w:p>
    <w:sectPr w:rsidR="00505EBB" w:rsidRPr="000963AC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0963AC"/>
    <w:rsid w:val="00147149"/>
    <w:rsid w:val="00163EC0"/>
    <w:rsid w:val="001A2E52"/>
    <w:rsid w:val="0020050D"/>
    <w:rsid w:val="003222EB"/>
    <w:rsid w:val="00494424"/>
    <w:rsid w:val="004A17D4"/>
    <w:rsid w:val="00505EBB"/>
    <w:rsid w:val="006711CD"/>
    <w:rsid w:val="00717562"/>
    <w:rsid w:val="00742E2C"/>
    <w:rsid w:val="00975A90"/>
    <w:rsid w:val="009E1BCB"/>
    <w:rsid w:val="00A50E6D"/>
    <w:rsid w:val="00AB00FC"/>
    <w:rsid w:val="00AE7D5E"/>
    <w:rsid w:val="00B95D7C"/>
    <w:rsid w:val="00BE1F17"/>
    <w:rsid w:val="00C43090"/>
    <w:rsid w:val="00D57441"/>
    <w:rsid w:val="00E96DFF"/>
    <w:rsid w:val="00EA25FB"/>
    <w:rsid w:val="00FA083F"/>
    <w:rsid w:val="00FA753F"/>
    <w:rsid w:val="00FB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D5E6"/>
  <w15:docId w15:val="{8DFE53F7-D1AC-439B-86DC-FD68E3A5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Emphasis">
    <w:name w:val="Emphasis"/>
    <w:uiPriority w:val="20"/>
    <w:qFormat/>
    <w:rsid w:val="00147149"/>
    <w:rPr>
      <w:i/>
      <w:iCs/>
    </w:rPr>
  </w:style>
  <w:style w:type="character" w:styleId="Hyperlink">
    <w:name w:val="Hyperlink"/>
    <w:basedOn w:val="DefaultParagraphFont"/>
    <w:uiPriority w:val="99"/>
    <w:unhideWhenUsed/>
    <w:rsid w:val="00BE1F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F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2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bson.nb.rs/nauka_u_srbiji.132.html?autor=Agic%20Danijela%20D&amp;samoa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Radmila Matić</cp:lastModifiedBy>
  <cp:revision>8</cp:revision>
  <dcterms:created xsi:type="dcterms:W3CDTF">2026-04-03T05:59:00Z</dcterms:created>
  <dcterms:modified xsi:type="dcterms:W3CDTF">2026-04-03T10:46:00Z</dcterms:modified>
</cp:coreProperties>
</file>